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48"/>
          <w:szCs w:val="56"/>
        </w:rPr>
      </w:pPr>
    </w:p>
    <w:p>
      <w:pPr>
        <w:bidi w:val="0"/>
        <w:jc w:val="center"/>
        <w:rPr>
          <w:rFonts w:hint="eastAsia"/>
          <w:b/>
          <w:bCs/>
          <w:sz w:val="48"/>
          <w:szCs w:val="56"/>
          <w:lang w:val="en-US" w:eastAsia="zh-CN"/>
        </w:rPr>
      </w:pPr>
      <w:r>
        <w:rPr>
          <w:rFonts w:hint="eastAsia"/>
          <w:b/>
          <w:bCs/>
          <w:sz w:val="48"/>
          <w:szCs w:val="56"/>
          <w:lang w:val="en-US" w:eastAsia="zh-CN"/>
        </w:rPr>
        <w:t>洛氏硬度计</w:t>
      </w:r>
    </w:p>
    <w:p>
      <w:pPr>
        <w:bidi w:val="0"/>
        <w:jc w:val="center"/>
        <w:rPr>
          <w:rFonts w:hint="default" w:ascii="宋体" w:hAnsi="宋体" w:eastAsia="宋体" w:cs="宋体"/>
          <w:b/>
          <w:bCs/>
          <w:sz w:val="48"/>
          <w:szCs w:val="56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8"/>
          <w:szCs w:val="56"/>
          <w:lang w:val="en-US" w:eastAsia="zh-CN"/>
        </w:rPr>
        <w:t>HRMTS-45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钉钯精密仪器（深圳）有限公司是从事测试仪器，硬度试验仪器，金相设备的专业厂家，具有雄厚的设计、开发、制造能力。公司产品广泛应用于科研院所、高等院校、商检质监、机械制造及加工、冶金、钢铁、锅炉、压力容器、钢结构、石油、化工、油田钻井、煤炭、电力、能源、铁路交通、航空航天、橡胶塑料、轻工电子、电线电缆、纺织、造纸、制革、建筑建材、印刷、食品、医疗等行业和领域。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本公司对老产品不断的进行更新改造，满足了用户需要，赢得用户的信任，形成了庞大的市场网络。产品广泛用于机械制造、冶金、化工、电力、大专院校，科研单位使用，并根据用户需求承接为大型冶金企业设计、开发、制造在线专用试验仪器。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近年来我公司又加大在技术开发上的投入，开发出几十种具有国际先进水平的金相制样设备，多款产品完全替代了进口产品，达到了国内一流水平，公司有一整套完善的营销与售后服务体系，能及时、准确、高效地解决用户在购买前的咨询、设计、生产、安装、调试、培训等完善的售前和售后服务。钉钯精密仪器（深圳）有限公司全体力争为用户提供最优解决方案！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依托服务网络化、人员专业化、运营市场化、管理人性化的体系，我们期待着为您提供更优质的产品和服务。不断进取的钉钯精密仪器将为信息技术的现代化提供有力的保障。愿与广大用户、经销商、科研机构精诚合作，创造更加美好的无损检测仪器时代！</w:t>
      </w:r>
    </w:p>
    <w:p>
      <w:pPr>
        <w:tabs>
          <w:tab w:val="left" w:pos="866"/>
        </w:tabs>
        <w:bidi w:val="0"/>
        <w:spacing w:line="360" w:lineRule="auto"/>
        <w:jc w:val="left"/>
        <w:rPr>
          <w:rFonts w:hint="eastAsia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jc w:val="left"/>
        <w:rPr>
          <w:rFonts w:hint="eastAsia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jc w:val="left"/>
        <w:rPr>
          <w:rFonts w:hint="eastAsia"/>
          <w:sz w:val="24"/>
          <w:szCs w:val="32"/>
          <w:lang w:val="en-US" w:eastAsia="zh-CN"/>
        </w:rPr>
      </w:pP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582930</wp:posOffset>
            </wp:positionH>
            <wp:positionV relativeFrom="paragraph">
              <wp:posOffset>18415</wp:posOffset>
            </wp:positionV>
            <wp:extent cx="2371090" cy="2371090"/>
            <wp:effectExtent l="0" t="0" r="10160" b="10160"/>
            <wp:wrapNone/>
            <wp:docPr id="1" name="图片 1" descr="C:\产品图片\硬度计图片\洛氏硬度计\触摸屏洛氏硬度计HRTS-150.jpg触摸屏洛氏硬度计HRTS-1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产品图片\硬度计图片\洛氏硬度计\触摸屏洛氏硬度计HRTS-150.jpg触摸屏洛氏硬度计HRTS-150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71090" cy="2371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/>
          <w:lang w:val="en-US" w:eastAsia="zh-CN"/>
        </w:rPr>
        <w:t xml:space="preserve">    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jc w:val="center"/>
        <w:rPr>
          <w:rFonts w:hint="eastAsia" w:ascii="宋体" w:hAnsi="宋体"/>
          <w:b/>
          <w:sz w:val="44"/>
          <w:szCs w:val="44"/>
        </w:rPr>
      </w:pPr>
    </w:p>
    <w:p>
      <w:pPr>
        <w:jc w:val="center"/>
        <w:rPr>
          <w:rFonts w:hint="default" w:ascii="宋体" w:hAnsi="宋体" w:eastAsiaTheme="minorEastAsia"/>
          <w:b/>
          <w:szCs w:val="21"/>
          <w:lang w:val="en-US" w:eastAsia="zh-CN"/>
        </w:rPr>
      </w:pPr>
    </w:p>
    <w:p>
      <w:pPr>
        <w:ind w:firstLine="2209" w:firstLineChars="500"/>
        <w:jc w:val="both"/>
        <w:rPr>
          <w:rFonts w:hint="eastAsia"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  <w:lang w:val="en-US" w:eastAsia="zh-CN"/>
        </w:rPr>
        <w:t>触摸屏数显表面</w:t>
      </w:r>
      <w:r>
        <w:rPr>
          <w:rFonts w:hint="eastAsia" w:ascii="宋体" w:hAnsi="宋体"/>
          <w:b/>
          <w:sz w:val="44"/>
          <w:szCs w:val="44"/>
        </w:rPr>
        <w:t>洛氏</w:t>
      </w:r>
      <w:r>
        <w:rPr>
          <w:rFonts w:ascii="宋体" w:hAnsi="宋体"/>
          <w:b/>
          <w:sz w:val="44"/>
          <w:szCs w:val="44"/>
        </w:rPr>
        <w:t>硬度计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80" w:lineRule="atLeast"/>
        <w:ind w:firstLine="420" w:firstLineChars="200"/>
        <w:jc w:val="left"/>
        <w:textAlignment w:val="auto"/>
        <w:rPr>
          <w:rFonts w:hint="eastAsia" w:ascii="宋体" w:hAnsi="宋体" w:cs="宋体" w:eastAsiaTheme="minorEastAsia"/>
          <w:bCs/>
          <w:spacing w:val="0"/>
          <w:kern w:val="2"/>
          <w:szCs w:val="21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jc w:val="left"/>
        <w:textAlignment w:val="auto"/>
        <w:rPr>
          <w:rFonts w:hint="eastAsia" w:eastAsiaTheme="minorEastAsia"/>
          <w:spacing w:val="0"/>
          <w:kern w:val="2"/>
          <w:sz w:val="24"/>
          <w:szCs w:val="24"/>
        </w:rPr>
      </w:pPr>
      <w:r>
        <w:rPr>
          <w:rFonts w:hint="eastAsia" w:ascii="宋体" w:hAnsi="宋体" w:cs="宋体" w:eastAsiaTheme="minorEastAsia"/>
          <w:bCs/>
          <w:spacing w:val="0"/>
          <w:kern w:val="2"/>
          <w:sz w:val="24"/>
          <w:szCs w:val="24"/>
        </w:rPr>
        <w:t>HR</w:t>
      </w:r>
      <w:r>
        <w:rPr>
          <w:rFonts w:hint="eastAsia" w:ascii="宋体" w:hAnsi="宋体" w:cs="宋体"/>
          <w:bCs/>
          <w:spacing w:val="0"/>
          <w:kern w:val="2"/>
          <w:sz w:val="24"/>
          <w:szCs w:val="24"/>
          <w:lang w:val="en-US" w:eastAsia="zh-CN"/>
        </w:rPr>
        <w:t>M</w:t>
      </w:r>
      <w:r>
        <w:rPr>
          <w:rFonts w:hint="eastAsia" w:ascii="宋体" w:hAnsi="宋体" w:cs="宋体" w:eastAsiaTheme="minorEastAsia"/>
          <w:bCs/>
          <w:spacing w:val="0"/>
          <w:kern w:val="2"/>
          <w:sz w:val="24"/>
          <w:szCs w:val="24"/>
        </w:rPr>
        <w:t>TS-</w:t>
      </w:r>
      <w:r>
        <w:rPr>
          <w:rFonts w:hint="eastAsia" w:ascii="宋体" w:hAnsi="宋体" w:cs="宋体"/>
          <w:bCs/>
          <w:spacing w:val="0"/>
          <w:kern w:val="2"/>
          <w:sz w:val="24"/>
          <w:szCs w:val="24"/>
          <w:lang w:val="en-US" w:eastAsia="zh-CN"/>
        </w:rPr>
        <w:t>45</w:t>
      </w:r>
      <w:r>
        <w:rPr>
          <w:rFonts w:hint="eastAsia" w:ascii="宋体" w:hAnsi="宋体" w:cs="宋体" w:eastAsiaTheme="minorEastAsia"/>
          <w:bCs/>
          <w:spacing w:val="0"/>
          <w:kern w:val="2"/>
          <w:sz w:val="24"/>
          <w:szCs w:val="24"/>
        </w:rPr>
        <w:t>型彩色触摸屏数显塑料洛氏硬度计是我司新一代多功能、高精度、</w:t>
      </w:r>
      <w:r>
        <w:rPr>
          <w:rFonts w:hint="eastAsia" w:ascii="宋体" w:hAnsi="宋体" w:eastAsiaTheme="minorEastAsia"/>
          <w:spacing w:val="0"/>
          <w:kern w:val="2"/>
          <w:sz w:val="24"/>
          <w:szCs w:val="24"/>
        </w:rPr>
        <w:t>性能稳定的高新技术产品</w:t>
      </w:r>
      <w:r>
        <w:rPr>
          <w:rFonts w:hint="eastAsia" w:ascii="宋体" w:hAnsi="宋体" w:cs="宋体" w:eastAsiaTheme="minorEastAsia"/>
          <w:bCs/>
          <w:spacing w:val="0"/>
          <w:kern w:val="2"/>
          <w:sz w:val="24"/>
          <w:szCs w:val="24"/>
        </w:rPr>
        <w:t>，其外观新颖，壳体采用一体铸造，稳定性能高，</w:t>
      </w:r>
      <w:r>
        <w:rPr>
          <w:rFonts w:hint="eastAsia" w:ascii="宋体" w:hAnsi="宋体" w:eastAsiaTheme="minorEastAsia"/>
          <w:spacing w:val="0"/>
          <w:kern w:val="2"/>
          <w:sz w:val="24"/>
          <w:szCs w:val="24"/>
        </w:rPr>
        <w:t>其触摸屏</w:t>
      </w:r>
      <w:r>
        <w:rPr>
          <w:rFonts w:hint="eastAsia" w:ascii="宋体" w:hAnsi="宋体" w:cs="宋体" w:eastAsiaTheme="minorEastAsia"/>
          <w:bCs/>
          <w:spacing w:val="0"/>
          <w:kern w:val="2"/>
          <w:sz w:val="24"/>
          <w:szCs w:val="24"/>
        </w:rPr>
        <w:t>界面菜单化，</w:t>
      </w:r>
      <w:r>
        <w:rPr>
          <w:rFonts w:hint="eastAsia" w:ascii="宋体" w:hAnsi="宋体" w:eastAsiaTheme="minorEastAsia"/>
          <w:spacing w:val="0"/>
          <w:kern w:val="2"/>
          <w:sz w:val="24"/>
          <w:szCs w:val="24"/>
        </w:rPr>
        <w:t>操作简单、直观、方便，</w:t>
      </w:r>
      <w:r>
        <w:rPr>
          <w:rFonts w:hint="eastAsia" w:ascii="宋体" w:hAnsi="宋体" w:cs="宋体" w:eastAsiaTheme="minorEastAsia"/>
          <w:bCs/>
          <w:spacing w:val="0"/>
          <w:kern w:val="2"/>
          <w:sz w:val="24"/>
          <w:szCs w:val="24"/>
        </w:rPr>
        <w:t>测量装置采用光栅传感器及计算机控制，硬度示值在液晶屏上直接显示,是机电一体化的硬度测试仪器。能进行各种硬度参数相互自动换算，鉴别试件最小厚度。测试圆柱体时，可自动添加修正量。内置打印机，读取相关试验结果。实现了自动化操作，消除人为操作和读数误！同时</w:t>
      </w:r>
      <w:r>
        <w:rPr>
          <w:rFonts w:hint="eastAsia" w:eastAsiaTheme="minorEastAsia"/>
          <w:spacing w:val="0"/>
          <w:kern w:val="2"/>
          <w:sz w:val="24"/>
          <w:szCs w:val="24"/>
        </w:rPr>
        <w:t>本机还配置紧急停止装置，使用更安全！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jc w:val="left"/>
        <w:textAlignment w:val="auto"/>
        <w:rPr>
          <w:rFonts w:hint="eastAsia" w:eastAsiaTheme="minorEastAsia"/>
          <w:spacing w:val="0"/>
          <w:kern w:val="2"/>
          <w:sz w:val="24"/>
          <w:szCs w:val="2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before="120" w:after="120" w:line="360" w:lineRule="auto"/>
        <w:jc w:val="left"/>
        <w:textAlignment w:val="auto"/>
        <w:outlineLvl w:val="1"/>
        <w:rPr>
          <w:rFonts w:ascii="宋体" w:hAnsi="宋体" w:cs="宋体"/>
          <w:b/>
          <w:bCs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Arial"/>
          <w:b/>
          <w:bCs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  <w:t>仪器主</w:t>
      </w:r>
      <w:r>
        <w:rPr>
          <w:rFonts w:hint="eastAsia" w:ascii="宋体" w:hAnsi="宋体" w:cs="宋体"/>
          <w:b/>
          <w:bCs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  <w:t>要</w:t>
      </w:r>
      <w:r>
        <w:rPr>
          <w:rFonts w:hint="eastAsia" w:ascii="宋体" w:hAnsi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功能和</w:t>
      </w:r>
      <w:r>
        <w:rPr>
          <w:rFonts w:hint="eastAsia" w:ascii="宋体" w:hAnsi="宋体" w:cs="宋体"/>
          <w:b/>
          <w:bCs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  <w:t>特点</w:t>
      </w:r>
    </w:p>
    <w:p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spacing w:line="360" w:lineRule="auto"/>
        <w:textAlignment w:val="auto"/>
        <w:rPr>
          <w:rFonts w:hint="eastAsia" w:ascii="宋体" w:hAnsi="宋体" w:eastAsia="宋体" w:cs="宋体"/>
          <w:color w:val="000000" w:themeColor="text1"/>
          <w:spacing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0"/>
          <w:sz w:val="24"/>
          <w:szCs w:val="24"/>
          <w14:textFill>
            <w14:solidFill>
              <w14:schemeClr w14:val="tx1"/>
            </w14:solidFill>
          </w14:textFill>
        </w:rPr>
        <w:t>7寸液晶触摸显示屏上可直观显示硬度值，换算硬度，试验方法，试验力，亮度、初试验力保持时间、总试验力保持时间、弹性恢复时间，测量次数，统计数据，测试时间等试验过程直观明了；</w:t>
      </w:r>
    </w:p>
    <w:p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spacing w:line="360" w:lineRule="auto"/>
        <w:textAlignment w:val="auto"/>
        <w:rPr>
          <w:rFonts w:hint="eastAsia" w:ascii="宋体" w:hAnsi="宋体" w:eastAsia="宋体" w:cs="宋体"/>
          <w:color w:val="000000" w:themeColor="text1"/>
          <w:spacing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0"/>
          <w:sz w:val="24"/>
          <w:szCs w:val="24"/>
          <w14:textFill>
            <w14:solidFill>
              <w14:schemeClr w14:val="tx1"/>
            </w14:solidFill>
          </w14:textFill>
        </w:rPr>
        <w:t>系统自带校准功能，可自动调整误差范围80-120%，或者低值与高值分开校准仪器</w:t>
      </w:r>
    </w:p>
    <w:p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spacing w:line="360" w:lineRule="auto"/>
        <w:textAlignment w:val="auto"/>
        <w:rPr>
          <w:rFonts w:hint="eastAsia" w:ascii="宋体" w:hAnsi="宋体" w:eastAsia="宋体" w:cs="宋体"/>
          <w:color w:val="000000" w:themeColor="text1"/>
          <w:spacing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0"/>
          <w:sz w:val="24"/>
          <w:szCs w:val="24"/>
          <w14:textFill>
            <w14:solidFill>
              <w14:schemeClr w14:val="tx1"/>
            </w14:solidFill>
          </w14:textFill>
        </w:rPr>
        <w:t>测试曲面时，按照标准曲面半径自动修正；</w:t>
      </w:r>
    </w:p>
    <w:p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spacing w:line="360" w:lineRule="auto"/>
        <w:textAlignment w:val="auto"/>
        <w:rPr>
          <w:rFonts w:hint="eastAsia" w:ascii="宋体" w:hAnsi="宋体" w:eastAsia="宋体" w:cs="宋体"/>
          <w:color w:val="000000" w:themeColor="text1"/>
          <w:spacing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0"/>
          <w:sz w:val="24"/>
          <w:szCs w:val="24"/>
          <w14:textFill>
            <w14:solidFill>
              <w14:schemeClr w14:val="tx1"/>
            </w14:solidFill>
          </w14:textFill>
        </w:rPr>
        <w:t>可存储100组测试数据，可随时查看测试数据，也可删除当前数据或清除全部测试数据；</w:t>
      </w:r>
    </w:p>
    <w:p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spacing w:line="360" w:lineRule="auto"/>
        <w:textAlignment w:val="auto"/>
        <w:rPr>
          <w:rFonts w:hint="eastAsia" w:ascii="宋体" w:hAnsi="宋体" w:eastAsia="宋体" w:cs="宋体"/>
          <w:color w:val="000000" w:themeColor="text1"/>
          <w:spacing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0"/>
          <w:sz w:val="24"/>
          <w:szCs w:val="24"/>
          <w14:textFill>
            <w14:solidFill>
              <w14:schemeClr w14:val="tx1"/>
            </w14:solidFill>
          </w14:textFill>
        </w:rPr>
        <w:t>试验力单位可以相互转换，转换单位为：（Kgf，N）</w:t>
      </w:r>
    </w:p>
    <w:p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spacing w:line="360" w:lineRule="auto"/>
        <w:textAlignment w:val="auto"/>
        <w:rPr>
          <w:rFonts w:hint="eastAsia" w:ascii="宋体" w:hAnsi="宋体" w:eastAsia="宋体" w:cs="宋体"/>
          <w:color w:val="000000" w:themeColor="text1"/>
          <w:spacing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0"/>
          <w:sz w:val="24"/>
          <w:szCs w:val="24"/>
          <w14:textFill>
            <w14:solidFill>
              <w14:schemeClr w14:val="tx1"/>
            </w14:solidFill>
          </w14:textFill>
        </w:rPr>
        <w:t>可同时显示：最大值，最小值，平均值，测试次数，产品名称；</w:t>
      </w:r>
    </w:p>
    <w:p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spacing w:line="360" w:lineRule="auto"/>
        <w:textAlignment w:val="auto"/>
        <w:rPr>
          <w:rFonts w:hint="eastAsia" w:ascii="宋体" w:hAnsi="宋体" w:eastAsia="宋体" w:cs="宋体"/>
          <w:color w:val="000000" w:themeColor="text1"/>
          <w:spacing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0"/>
          <w:sz w:val="24"/>
          <w:szCs w:val="24"/>
          <w14:textFill>
            <w14:solidFill>
              <w14:schemeClr w14:val="tx1"/>
            </w14:solidFill>
          </w14:textFill>
        </w:rPr>
        <w:t>主界面可同时显示4个转换标尺，并可切换：国家标准（GB），美标(ASTM)以及国际(ISO)标准，共可转换20个测量标尺：HRA、HRB、HRC、HRD、HRE、HRF、HRG、HRK、HR15N、HR30N、HR45N、HR15T、HR30T、HR45T、HK、HBW、HS、HBS、HV、Rm（抗拉强度）、</w:t>
      </w:r>
    </w:p>
    <w:p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spacing w:line="360" w:lineRule="auto"/>
        <w:textAlignment w:val="auto"/>
        <w:rPr>
          <w:rFonts w:hint="eastAsia" w:ascii="宋体" w:hAnsi="宋体" w:eastAsia="宋体" w:cs="宋体"/>
          <w:color w:val="000000" w:themeColor="text1"/>
          <w:spacing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0"/>
          <w:sz w:val="24"/>
          <w:szCs w:val="24"/>
          <w14:textFill>
            <w14:solidFill>
              <w14:schemeClr w14:val="tx1"/>
            </w14:solidFill>
          </w14:textFill>
        </w:rPr>
        <w:t>可设置屏幕休眠时间、长时间不操作自动进入休眠状态，节约环保；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textAlignment w:val="auto"/>
        <w:rPr>
          <w:rFonts w:hint="eastAsia" w:ascii="宋体" w:hAnsi="宋体" w:eastAsia="宋体" w:cs="宋体"/>
          <w:color w:val="000000" w:themeColor="text1"/>
          <w:spacing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0"/>
          <w:sz w:val="24"/>
          <w:szCs w:val="24"/>
          <w14:textFill>
            <w14:solidFill>
              <w14:schemeClr w14:val="tx1"/>
            </w14:solidFill>
          </w14:textFill>
        </w:rPr>
        <w:t>11、可设置上下限测量范围，在主测量界面显示，不合格值自动提示报警；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left="420" w:hanging="480" w:hangingChars="200"/>
        <w:textAlignment w:val="auto"/>
        <w:rPr>
          <w:rFonts w:hint="eastAsia" w:ascii="宋体" w:hAnsi="宋体" w:eastAsia="宋体" w:cs="宋体"/>
          <w:color w:val="000000" w:themeColor="text1"/>
          <w:spacing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0"/>
          <w:sz w:val="24"/>
          <w:szCs w:val="24"/>
          <w14:textFill>
            <w14:solidFill>
              <w14:schemeClr w14:val="tx1"/>
            </w14:solidFill>
          </w14:textFill>
        </w:rPr>
        <w:t>12、操作系统共有14种语言，可随意切换：中文、中文繁体</w:t>
      </w:r>
      <w:r>
        <w:rPr>
          <w:rFonts w:hint="eastAsia" w:ascii="宋体" w:hAnsi="宋体" w:eastAsia="宋体" w:cs="宋体"/>
          <w:bCs/>
          <w:color w:val="000000" w:themeColor="text1"/>
          <w:spacing w:val="0"/>
          <w:sz w:val="24"/>
          <w:szCs w:val="24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宋体" w:hAnsi="宋体" w:eastAsia="宋体" w:cs="宋体"/>
          <w:color w:val="000000" w:themeColor="text1"/>
          <w:spacing w:val="0"/>
          <w:sz w:val="24"/>
          <w:szCs w:val="24"/>
          <w14:textFill>
            <w14:solidFill>
              <w14:schemeClr w14:val="tx1"/>
            </w14:solidFill>
          </w14:textFill>
        </w:rPr>
        <w:t>英文、俄语、德语、法语、西班牙语、葡萄牙语、土耳其语、捷克语、日语、韩语、泰语、越语；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textAlignment w:val="auto"/>
        <w:rPr>
          <w:rFonts w:hint="eastAsia" w:ascii="宋体" w:hAnsi="宋体" w:eastAsia="宋体" w:cs="宋体"/>
          <w:color w:val="000000" w:themeColor="text1"/>
          <w:spacing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0"/>
          <w:sz w:val="24"/>
          <w:szCs w:val="24"/>
          <w14:textFill>
            <w14:solidFill>
              <w14:schemeClr w14:val="tx1"/>
            </w14:solidFill>
          </w14:textFill>
        </w:rPr>
        <w:t>14、配置内置打印机，测试数据也可通过USB输出至U盘进行保存分析；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textAlignment w:val="auto"/>
        <w:rPr>
          <w:rFonts w:hint="eastAsia" w:ascii="宋体" w:hAnsi="宋体" w:eastAsia="宋体" w:cs="宋体"/>
          <w:color w:val="000000" w:themeColor="text1"/>
          <w:spacing w:val="0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textAlignment w:val="auto"/>
        <w:rPr>
          <w:rFonts w:hint="eastAsia" w:ascii="宋体" w:hAnsi="宋体" w:eastAsia="宋体" w:cs="宋体"/>
          <w:color w:val="000000" w:themeColor="text1"/>
          <w:spacing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Cs/>
          <w:color w:val="000000" w:themeColor="text1"/>
          <w:spacing w:val="0"/>
          <w:sz w:val="24"/>
          <w:szCs w:val="24"/>
          <w14:textFill>
            <w14:solidFill>
              <w14:schemeClr w14:val="tx1"/>
            </w14:solidFill>
          </w14:textFill>
        </w:rPr>
        <w:t>15、铸造壳体一次成型结构稳</w:t>
      </w:r>
      <w:r>
        <w:rPr>
          <w:rFonts w:hint="eastAsia" w:ascii="宋体" w:hAnsi="宋体" w:eastAsia="宋体" w:cs="宋体"/>
          <w:color w:val="000000" w:themeColor="text1"/>
          <w:spacing w:val="0"/>
          <w:sz w:val="24"/>
          <w:szCs w:val="24"/>
          <w14:textFill>
            <w14:solidFill>
              <w14:schemeClr w14:val="tx1"/>
            </w14:solidFill>
          </w14:textFill>
        </w:rPr>
        <w:t>定不变形，</w:t>
      </w:r>
      <w:r>
        <w:rPr>
          <w:rFonts w:hint="eastAsia" w:ascii="宋体" w:hAnsi="宋体" w:eastAsia="宋体" w:cs="宋体"/>
          <w:bCs/>
          <w:color w:val="000000" w:themeColor="text1"/>
          <w:spacing w:val="0"/>
          <w:sz w:val="24"/>
          <w:szCs w:val="24"/>
          <w14:textFill>
            <w14:solidFill>
              <w14:schemeClr w14:val="tx1"/>
            </w14:solidFill>
          </w14:textFill>
        </w:rPr>
        <w:t>纯白汽车烤漆档次高</w:t>
      </w:r>
      <w:r>
        <w:rPr>
          <w:rFonts w:hint="eastAsia" w:ascii="宋体" w:hAnsi="宋体" w:eastAsia="宋体" w:cs="宋体"/>
          <w:color w:val="000000" w:themeColor="text1"/>
          <w:spacing w:val="0"/>
          <w:sz w:val="24"/>
          <w:szCs w:val="24"/>
          <w14:textFill>
            <w14:solidFill>
              <w14:schemeClr w14:val="tx1"/>
            </w14:solidFill>
          </w14:textFill>
        </w:rPr>
        <w:t>，抗划伤能力强，使用多年依然光亮如新；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textAlignment w:val="auto"/>
        <w:rPr>
          <w:rFonts w:hint="eastAsia" w:ascii="宋体" w:hAnsi="宋体" w:eastAsia="宋体" w:cs="宋体"/>
          <w:color w:val="000000" w:themeColor="text1"/>
          <w:spacing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0"/>
          <w:sz w:val="24"/>
          <w:szCs w:val="24"/>
          <w14:textFill>
            <w14:solidFill>
              <w14:schemeClr w14:val="tx1"/>
            </w14:solidFill>
          </w14:textFill>
        </w:rPr>
        <w:t>16、我司具备自行研发设计，生产的能力，我们的机器终身提供配件更换和维护升级服务；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textAlignment w:val="auto"/>
        <w:rPr>
          <w:rFonts w:hint="eastAsia" w:ascii="宋体" w:hAnsi="宋体"/>
          <w:b/>
          <w:bCs/>
          <w:spacing w:val="17"/>
          <w:sz w:val="24"/>
          <w:szCs w:val="24"/>
        </w:rPr>
      </w:pP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360" w:lineRule="auto"/>
        <w:textAlignment w:val="auto"/>
        <w:rPr>
          <w:rFonts w:cs="宋体" w:asciiTheme="majorEastAsia" w:hAnsiTheme="majorEastAsia" w:eastAsiaTheme="majorEastAsia"/>
          <w:sz w:val="36"/>
          <w:szCs w:val="36"/>
        </w:rPr>
      </w:pPr>
      <w:r>
        <w:rPr>
          <w:rFonts w:hint="eastAsia" w:cs="Arial" w:asciiTheme="majorEastAsia" w:hAnsiTheme="majorEastAsia" w:eastAsiaTheme="majorEastAsia"/>
          <w:b/>
          <w:bCs/>
          <w:color w:val="000000"/>
          <w:sz w:val="36"/>
          <w:szCs w:val="36"/>
        </w:rPr>
        <w:t>仪器主要用途和使用范围</w:t>
      </w:r>
      <w:r>
        <w:rPr>
          <w:rFonts w:hint="eastAsia" w:cs="宋体" w:asciiTheme="majorEastAsia" w:hAnsiTheme="majorEastAsia" w:eastAsiaTheme="majorEastAsia"/>
          <w:b/>
          <w:sz w:val="36"/>
          <w:szCs w:val="36"/>
        </w:rPr>
        <w:t>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360" w:lineRule="auto"/>
        <w:jc w:val="left"/>
        <w:textAlignment w:val="auto"/>
        <w:outlineLvl w:val="3"/>
        <w:rPr>
          <w:rFonts w:hint="eastAsia" w:ascii="宋体" w:hAnsi="宋体" w:eastAsia="宋体" w:cs="宋体"/>
          <w:bCs/>
          <w:sz w:val="24"/>
          <w:szCs w:val="24"/>
        </w:rPr>
      </w:pPr>
      <w:r>
        <w:rPr>
          <w:rFonts w:hint="eastAsia" w:ascii="宋体" w:hAnsi="宋体" w:eastAsia="宋体" w:cs="宋体"/>
          <w:bCs/>
          <w:sz w:val="24"/>
          <w:szCs w:val="24"/>
        </w:rPr>
        <w:t>表面淬火钢，铜、铝合金薄板，带钢,硬质合金钢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360" w:lineRule="auto"/>
        <w:jc w:val="left"/>
        <w:textAlignment w:val="auto"/>
        <w:outlineLvl w:val="3"/>
        <w:rPr>
          <w:rFonts w:hint="eastAsia" w:ascii="宋体" w:hAnsi="宋体" w:eastAsia="宋体" w:cs="宋体"/>
          <w:bCs/>
          <w:sz w:val="24"/>
          <w:szCs w:val="24"/>
        </w:rPr>
      </w:pPr>
      <w:r>
        <w:rPr>
          <w:rFonts w:hint="eastAsia" w:ascii="宋体" w:hAnsi="宋体" w:eastAsia="宋体" w:cs="宋体"/>
          <w:bCs/>
          <w:sz w:val="24"/>
          <w:szCs w:val="24"/>
        </w:rPr>
        <w:t>镀锌，镀铬，镀锡，材料表面热处理和化学表面处理的各种金属材料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360" w:lineRule="auto"/>
        <w:jc w:val="left"/>
        <w:textAlignment w:val="auto"/>
        <w:outlineLvl w:val="3"/>
        <w:rPr>
          <w:rFonts w:hint="eastAsia" w:ascii="宋体" w:hAnsi="宋体" w:eastAsia="宋体" w:cs="宋体"/>
          <w:bCs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Cs/>
          <w:sz w:val="24"/>
          <w:szCs w:val="24"/>
        </w:rPr>
        <w:t>铸造和锻造件 ·样品测试和验收检验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360" w:lineRule="auto"/>
        <w:jc w:val="left"/>
        <w:textAlignment w:val="auto"/>
        <w:outlineLvl w:val="3"/>
        <w:rPr>
          <w:rFonts w:hint="eastAsia" w:ascii="宋体" w:hAnsi="宋体" w:eastAsia="宋体" w:cs="宋体"/>
          <w:bCs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Cs/>
          <w:sz w:val="24"/>
          <w:szCs w:val="24"/>
        </w:rPr>
        <w:t>平面和圆柱形工件 ·钢铁、有色金属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360" w:lineRule="auto"/>
        <w:jc w:val="left"/>
        <w:textAlignment w:val="auto"/>
        <w:outlineLvl w:val="3"/>
        <w:rPr>
          <w:rFonts w:hint="eastAsia" w:ascii="宋体" w:hAnsi="宋体" w:eastAsia="宋体" w:cs="宋体"/>
          <w:bCs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Cs/>
          <w:sz w:val="24"/>
          <w:szCs w:val="24"/>
        </w:rPr>
        <w:t>汽车和航空业 ·硬质合金、陶瓷、不锈钢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360" w:lineRule="auto"/>
        <w:jc w:val="left"/>
        <w:textAlignment w:val="auto"/>
        <w:outlineLvl w:val="3"/>
        <w:rPr>
          <w:rFonts w:hint="eastAsia" w:ascii="宋体" w:hAnsi="宋体" w:eastAsia="宋体" w:cs="宋体"/>
          <w:bCs/>
          <w:sz w:val="24"/>
          <w:szCs w:val="24"/>
        </w:rPr>
      </w:pPr>
      <w:r>
        <w:rPr>
          <w:rFonts w:hint="eastAsia" w:ascii="宋体" w:hAnsi="宋体" w:eastAsia="宋体" w:cs="宋体"/>
          <w:bCs/>
          <w:sz w:val="24"/>
          <w:szCs w:val="24"/>
        </w:rPr>
        <w:t>实验室和车间</w:t>
      </w:r>
    </w:p>
    <w:p>
      <w:pPr>
        <w:pStyle w:val="6"/>
        <w:widowControl/>
        <w:spacing w:before="0" w:beforeAutospacing="0" w:after="0" w:afterAutospacing="0" w:line="330" w:lineRule="atLeast"/>
        <w:rPr>
          <w:rFonts w:cs="宋体" w:asciiTheme="majorEastAsia" w:hAnsiTheme="majorEastAsia" w:eastAsiaTheme="majorEastAsia"/>
          <w:sz w:val="21"/>
          <w:szCs w:val="21"/>
        </w:rPr>
      </w:pPr>
    </w:p>
    <w:p>
      <w:pPr>
        <w:pStyle w:val="6"/>
        <w:widowControl/>
        <w:spacing w:before="0" w:beforeAutospacing="0" w:after="0" w:afterAutospacing="0" w:line="330" w:lineRule="atLeast"/>
        <w:rPr>
          <w:rFonts w:cs="宋体" w:asciiTheme="majorEastAsia" w:hAnsiTheme="majorEastAsia" w:eastAsiaTheme="majorEastAsia"/>
          <w:b/>
          <w:sz w:val="36"/>
          <w:szCs w:val="36"/>
        </w:rPr>
      </w:pPr>
      <w:r>
        <w:rPr>
          <w:rFonts w:hint="eastAsia" w:cs="宋体" w:asciiTheme="majorEastAsia" w:hAnsiTheme="majorEastAsia" w:eastAsiaTheme="majorEastAsia"/>
          <w:b/>
          <w:sz w:val="36"/>
          <w:szCs w:val="36"/>
        </w:rPr>
        <w:t>仪器详细参数：</w:t>
      </w:r>
    </w:p>
    <w:tbl>
      <w:tblPr>
        <w:tblStyle w:val="7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74"/>
        <w:gridCol w:w="63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4" w:type="dxa"/>
            <w:shd w:val="clear" w:color="auto" w:fill="DEEBF6" w:themeFill="accent1" w:themeFillTint="32"/>
          </w:tcPr>
          <w:p>
            <w:pPr>
              <w:widowControl/>
              <w:spacing w:before="100" w:beforeAutospacing="1" w:after="100" w:afterAutospacing="1"/>
              <w:jc w:val="left"/>
              <w:outlineLvl w:val="3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参数名称</w:t>
            </w:r>
          </w:p>
        </w:tc>
        <w:tc>
          <w:tcPr>
            <w:tcW w:w="6310" w:type="dxa"/>
            <w:shd w:val="clear" w:color="auto" w:fill="DEEBF6" w:themeFill="accent1" w:themeFillTint="32"/>
          </w:tcPr>
          <w:p>
            <w:pPr>
              <w:widowControl/>
              <w:spacing w:before="100" w:beforeAutospacing="1" w:after="100" w:afterAutospacing="1"/>
              <w:jc w:val="center"/>
              <w:outlineLvl w:val="3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参数数据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4" w:type="dxa"/>
          </w:tcPr>
          <w:p>
            <w:pPr>
              <w:widowControl/>
              <w:spacing w:before="100" w:beforeAutospacing="1" w:after="100" w:afterAutospacing="1"/>
              <w:jc w:val="left"/>
              <w:outlineLvl w:val="3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初试验力(N)</w:t>
            </w:r>
          </w:p>
        </w:tc>
        <w:tc>
          <w:tcPr>
            <w:tcW w:w="6310" w:type="dxa"/>
          </w:tcPr>
          <w:p>
            <w:pPr>
              <w:widowControl/>
              <w:spacing w:before="100" w:beforeAutospacing="1" w:after="100" w:afterAutospacing="1"/>
              <w:jc w:val="left"/>
              <w:outlineLvl w:val="3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3kgf(29.42N)   允许误差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±2.0%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4" w:type="dxa"/>
            <w:shd w:val="clear" w:color="auto" w:fill="DEEBF6" w:themeFill="accent1" w:themeFillTint="32"/>
          </w:tcPr>
          <w:p>
            <w:pPr>
              <w:widowControl/>
              <w:spacing w:before="100" w:beforeAutospacing="1" w:after="100" w:afterAutospacing="1"/>
              <w:jc w:val="left"/>
              <w:outlineLvl w:val="3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总试验力(N)</w:t>
            </w:r>
          </w:p>
        </w:tc>
        <w:tc>
          <w:tcPr>
            <w:tcW w:w="6310" w:type="dxa"/>
            <w:shd w:val="clear" w:color="auto" w:fill="DEEBF6" w:themeFill="accent1" w:themeFillTint="32"/>
          </w:tcPr>
          <w:p>
            <w:pPr>
              <w:widowControl/>
              <w:spacing w:before="100" w:beforeAutospacing="1" w:after="100" w:afterAutospacing="1"/>
              <w:jc w:val="left"/>
              <w:outlineLvl w:val="3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15kgf(147.1N)   30kgf(294.2N) 45kgf(441.3N)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4" w:type="dxa"/>
          </w:tcPr>
          <w:p>
            <w:pPr>
              <w:widowControl/>
              <w:spacing w:before="100" w:beforeAutospacing="1" w:after="100" w:afterAutospacing="1"/>
              <w:jc w:val="left"/>
              <w:outlineLvl w:val="3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洛式标尺</w:t>
            </w:r>
          </w:p>
        </w:tc>
        <w:tc>
          <w:tcPr>
            <w:tcW w:w="6310" w:type="dxa"/>
          </w:tcPr>
          <w:p>
            <w:pPr>
              <w:widowControl/>
              <w:spacing w:before="100" w:beforeAutospacing="1" w:after="100" w:afterAutospacing="1"/>
              <w:jc w:val="left"/>
              <w:outlineLvl w:val="3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HR15N, HR30N, HR45N, HR15T, HR30T, HR45T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4" w:type="dxa"/>
            <w:shd w:val="clear" w:color="auto" w:fill="DEEBF6" w:themeFill="accent1" w:themeFillTint="32"/>
          </w:tcPr>
          <w:p>
            <w:pPr>
              <w:widowControl/>
              <w:spacing w:before="100" w:beforeAutospacing="1" w:after="100" w:afterAutospacing="1"/>
              <w:jc w:val="left"/>
              <w:outlineLvl w:val="3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检验标准</w:t>
            </w:r>
          </w:p>
        </w:tc>
        <w:tc>
          <w:tcPr>
            <w:tcW w:w="6310" w:type="dxa"/>
            <w:shd w:val="clear" w:color="auto" w:fill="DEEBF6" w:themeFill="accent1" w:themeFillTint="32"/>
          </w:tcPr>
          <w:p>
            <w:pPr>
              <w:widowControl/>
              <w:jc w:val="left"/>
              <w:outlineLvl w:val="3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GB/T230.1、GB/T230.2国家标准、JJG112检定规程</w:t>
            </w:r>
          </w:p>
          <w:p>
            <w:pPr>
              <w:widowControl/>
              <w:jc w:val="left"/>
              <w:outlineLvl w:val="3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GB/T2848、GB/T3773原标准、EN10109、ASTM E18、ISO 6508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4" w:type="dxa"/>
          </w:tcPr>
          <w:p>
            <w:pPr>
              <w:widowControl/>
              <w:spacing w:before="100" w:beforeAutospacing="1" w:after="100" w:afterAutospacing="1"/>
              <w:jc w:val="left"/>
              <w:outlineLvl w:val="3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精度</w:t>
            </w:r>
          </w:p>
        </w:tc>
        <w:tc>
          <w:tcPr>
            <w:tcW w:w="6310" w:type="dxa"/>
          </w:tcPr>
          <w:p>
            <w:pPr>
              <w:widowControl/>
              <w:spacing w:before="100" w:beforeAutospacing="1" w:after="100" w:afterAutospacing="1"/>
              <w:jc w:val="left"/>
              <w:outlineLvl w:val="3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0.1HR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4" w:type="dxa"/>
            <w:shd w:val="clear" w:color="auto" w:fill="DEEBF6" w:themeFill="accent1" w:themeFillTint="32"/>
          </w:tcPr>
          <w:p>
            <w:pPr>
              <w:widowControl/>
              <w:spacing w:before="100" w:beforeAutospacing="1" w:after="100" w:afterAutospacing="1"/>
              <w:jc w:val="left"/>
              <w:outlineLvl w:val="3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保荷时间(s)</w:t>
            </w:r>
          </w:p>
        </w:tc>
        <w:tc>
          <w:tcPr>
            <w:tcW w:w="6310" w:type="dxa"/>
            <w:shd w:val="clear" w:color="auto" w:fill="DEEBF6" w:themeFill="accent1" w:themeFillTint="32"/>
          </w:tcPr>
          <w:p>
            <w:pPr>
              <w:widowControl/>
              <w:spacing w:before="100" w:beforeAutospacing="1" w:after="100" w:afterAutospacing="1"/>
              <w:jc w:val="left"/>
              <w:outlineLvl w:val="3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1-60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4" w:type="dxa"/>
          </w:tcPr>
          <w:p>
            <w:pPr>
              <w:widowControl/>
              <w:spacing w:before="100" w:beforeAutospacing="1" w:after="100" w:afterAutospacing="1"/>
              <w:jc w:val="left"/>
              <w:outlineLvl w:val="3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硬度示值读数方式</w:t>
            </w:r>
          </w:p>
        </w:tc>
        <w:tc>
          <w:tcPr>
            <w:tcW w:w="6310" w:type="dxa"/>
          </w:tcPr>
          <w:p>
            <w:pPr>
              <w:widowControl/>
              <w:spacing w:before="100" w:beforeAutospacing="1" w:after="100" w:afterAutospacing="1"/>
              <w:jc w:val="left"/>
              <w:outlineLvl w:val="3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7寸触摸液晶显示屏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4" w:type="dxa"/>
            <w:shd w:val="clear" w:color="auto" w:fill="DEEBF6" w:themeFill="accent1" w:themeFillTint="32"/>
          </w:tcPr>
          <w:p>
            <w:pPr>
              <w:widowControl/>
              <w:spacing w:before="100" w:beforeAutospacing="1" w:after="100" w:afterAutospacing="1"/>
              <w:jc w:val="left"/>
              <w:outlineLvl w:val="3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试件允许最大高度(mm)</w:t>
            </w:r>
          </w:p>
        </w:tc>
        <w:tc>
          <w:tcPr>
            <w:tcW w:w="6310" w:type="dxa"/>
            <w:shd w:val="clear" w:color="auto" w:fill="DEEBF6" w:themeFill="accent1" w:themeFillTint="32"/>
          </w:tcPr>
          <w:p>
            <w:pPr>
              <w:widowControl/>
              <w:spacing w:before="100" w:beforeAutospacing="1" w:after="100" w:afterAutospacing="1"/>
              <w:jc w:val="left"/>
              <w:outlineLvl w:val="3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190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4" w:type="dxa"/>
          </w:tcPr>
          <w:p>
            <w:pPr>
              <w:widowControl/>
              <w:spacing w:before="100" w:beforeAutospacing="1" w:after="100" w:afterAutospacing="1"/>
              <w:jc w:val="left"/>
              <w:outlineLvl w:val="3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压头中心到机身距(mm)</w:t>
            </w:r>
          </w:p>
        </w:tc>
        <w:tc>
          <w:tcPr>
            <w:tcW w:w="6310" w:type="dxa"/>
          </w:tcPr>
          <w:p>
            <w:pPr>
              <w:widowControl/>
              <w:spacing w:before="100" w:beforeAutospacing="1" w:after="100" w:afterAutospacing="1"/>
              <w:jc w:val="left"/>
              <w:outlineLvl w:val="3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165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4" w:type="dxa"/>
            <w:shd w:val="clear" w:color="auto" w:fill="DEEBF6" w:themeFill="accent1" w:themeFillTint="32"/>
          </w:tcPr>
          <w:p>
            <w:pPr>
              <w:widowControl/>
              <w:spacing w:before="100" w:beforeAutospacing="1" w:after="100" w:afterAutospacing="1"/>
              <w:jc w:val="left"/>
              <w:outlineLvl w:val="3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硬度计外形尺寸(mm)</w:t>
            </w:r>
          </w:p>
        </w:tc>
        <w:tc>
          <w:tcPr>
            <w:tcW w:w="6310" w:type="dxa"/>
            <w:shd w:val="clear" w:color="auto" w:fill="DEEBF6" w:themeFill="accent1" w:themeFillTint="32"/>
          </w:tcPr>
          <w:p>
            <w:pPr>
              <w:widowControl/>
              <w:spacing w:before="100" w:beforeAutospacing="1" w:after="100" w:afterAutospacing="1"/>
              <w:jc w:val="left"/>
              <w:outlineLvl w:val="3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550×220×730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4" w:type="dxa"/>
          </w:tcPr>
          <w:p>
            <w:pPr>
              <w:widowControl/>
              <w:spacing w:before="100" w:beforeAutospacing="1" w:after="100" w:afterAutospacing="1"/>
              <w:jc w:val="left"/>
              <w:outlineLvl w:val="3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电源</w:t>
            </w:r>
          </w:p>
        </w:tc>
        <w:tc>
          <w:tcPr>
            <w:tcW w:w="6310" w:type="dxa"/>
          </w:tcPr>
          <w:p>
            <w:pPr>
              <w:widowControl/>
              <w:spacing w:before="100" w:beforeAutospacing="1" w:after="100" w:afterAutospacing="1"/>
              <w:jc w:val="left"/>
              <w:outlineLvl w:val="3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220V/50HZ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4" w:type="dxa"/>
            <w:shd w:val="clear" w:color="auto" w:fill="DEEBF6" w:themeFill="accent1" w:themeFillTint="32"/>
          </w:tcPr>
          <w:p>
            <w:pPr>
              <w:widowControl/>
              <w:spacing w:before="100" w:beforeAutospacing="1" w:after="100" w:afterAutospacing="1"/>
              <w:jc w:val="left"/>
              <w:outlineLvl w:val="3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仪器重量(kg)</w:t>
            </w:r>
          </w:p>
        </w:tc>
        <w:tc>
          <w:tcPr>
            <w:tcW w:w="6310" w:type="dxa"/>
            <w:shd w:val="clear" w:color="auto" w:fill="DEEBF6" w:themeFill="accent1" w:themeFillTint="32"/>
          </w:tcPr>
          <w:p>
            <w:pPr>
              <w:widowControl/>
              <w:spacing w:before="100" w:beforeAutospacing="1" w:after="100" w:afterAutospacing="1"/>
              <w:jc w:val="left"/>
              <w:outlineLvl w:val="3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4" w:type="dxa"/>
          </w:tcPr>
          <w:p>
            <w:pPr>
              <w:widowControl/>
              <w:spacing w:before="100" w:beforeAutospacing="1" w:after="100" w:afterAutospacing="1"/>
              <w:jc w:val="left"/>
              <w:outlineLvl w:val="3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硬度测试范围</w:t>
            </w:r>
          </w:p>
        </w:tc>
        <w:tc>
          <w:tcPr>
            <w:tcW w:w="6310" w:type="dxa"/>
          </w:tcPr>
          <w:p>
            <w:pPr>
              <w:widowControl/>
              <w:jc w:val="left"/>
              <w:outlineLvl w:val="3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HR15N:70-94     HR30N:42-86     HR45N:20-77</w:t>
            </w:r>
          </w:p>
          <w:p>
            <w:pPr>
              <w:widowControl/>
              <w:jc w:val="left"/>
              <w:outlineLvl w:val="3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HR15T:67-93     HR-30T:29-82    HR45T:10-72</w:t>
            </w:r>
          </w:p>
        </w:tc>
      </w:tr>
    </w:tbl>
    <w:p>
      <w:pPr>
        <w:pStyle w:val="6"/>
        <w:widowControl/>
        <w:spacing w:before="0" w:beforeAutospacing="0" w:after="0" w:afterAutospacing="0" w:line="330" w:lineRule="atLeast"/>
        <w:rPr>
          <w:rFonts w:hint="eastAsia" w:ascii="宋体" w:hAnsi="宋体" w:eastAsia="宋体" w:cs="宋体"/>
          <w:sz w:val="24"/>
          <w:szCs w:val="24"/>
        </w:rPr>
      </w:pPr>
    </w:p>
    <w:p>
      <w:pPr>
        <w:pStyle w:val="6"/>
        <w:widowControl/>
        <w:spacing w:before="0" w:beforeAutospacing="0" w:after="0" w:afterAutospacing="0" w:line="330" w:lineRule="atLeas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 </w:t>
      </w:r>
    </w:p>
    <w:p>
      <w:pPr>
        <w:pStyle w:val="6"/>
        <w:widowControl/>
        <w:spacing w:before="0" w:beforeAutospacing="0" w:after="0" w:afterAutospacing="0" w:line="330" w:lineRule="atLeast"/>
        <w:rPr>
          <w:rFonts w:hint="eastAsia" w:ascii="宋体" w:hAnsi="宋体" w:eastAsia="宋体" w:cs="宋体"/>
          <w:sz w:val="24"/>
          <w:szCs w:val="24"/>
        </w:rPr>
      </w:pPr>
    </w:p>
    <w:p>
      <w:pPr>
        <w:pStyle w:val="6"/>
        <w:widowControl/>
        <w:spacing w:before="0" w:beforeAutospacing="0" w:after="0" w:afterAutospacing="0" w:line="330" w:lineRule="atLeas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/>
          <w:sz w:val="24"/>
          <w:szCs w:val="24"/>
        </w:rPr>
        <w:t>仪器标准配置：</w:t>
      </w:r>
    </w:p>
    <w:tbl>
      <w:tblPr>
        <w:tblStyle w:val="7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2"/>
        <w:gridCol w:w="4588"/>
        <w:gridCol w:w="23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12" w:type="dxa"/>
            <w:shd w:val="clear" w:color="auto" w:fill="DEEBF6" w:themeFill="accent1" w:themeFillTint="32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序号</w:t>
            </w:r>
          </w:p>
        </w:tc>
        <w:tc>
          <w:tcPr>
            <w:tcW w:w="4588" w:type="dxa"/>
            <w:shd w:val="clear" w:color="auto" w:fill="DEEBF6" w:themeFill="accent1" w:themeFillTint="32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名称（规格）</w:t>
            </w:r>
          </w:p>
        </w:tc>
        <w:tc>
          <w:tcPr>
            <w:tcW w:w="2384" w:type="dxa"/>
            <w:shd w:val="clear" w:color="auto" w:fill="DEEBF6" w:themeFill="accent1" w:themeFillTint="32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12" w:type="dxa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4588" w:type="dxa"/>
            <w:vAlign w:val="center"/>
          </w:tcPr>
          <w:p>
            <w:pPr>
              <w:adjustRightInd w:val="0"/>
              <w:snapToGrid w:val="0"/>
              <w:spacing w:line="240" w:lineRule="atLeast"/>
              <w:ind w:left="420" w:leftChars="20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金刚石洛氏压头，φ1.5875mm硬质合金压头</w:t>
            </w:r>
          </w:p>
        </w:tc>
        <w:tc>
          <w:tcPr>
            <w:tcW w:w="2384" w:type="dxa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各1只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12" w:type="dxa"/>
            <w:shd w:val="clear" w:color="auto" w:fill="DEEBF6" w:themeFill="accent1" w:themeFillTint="32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</w:t>
            </w:r>
          </w:p>
        </w:tc>
        <w:tc>
          <w:tcPr>
            <w:tcW w:w="4588" w:type="dxa"/>
            <w:shd w:val="clear" w:color="auto" w:fill="DEEBF6" w:themeFill="accent1" w:themeFillTint="32"/>
            <w:vAlign w:val="center"/>
          </w:tcPr>
          <w:p>
            <w:pPr>
              <w:adjustRightInd w:val="0"/>
              <w:snapToGrid w:val="0"/>
              <w:spacing w:line="240" w:lineRule="atLeast"/>
              <w:ind w:left="420" w:leftChars="20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大平试台、中平试台、“V”型试台</w:t>
            </w:r>
          </w:p>
        </w:tc>
        <w:tc>
          <w:tcPr>
            <w:tcW w:w="2384" w:type="dxa"/>
            <w:shd w:val="clear" w:color="auto" w:fill="DEEBF6" w:themeFill="accent1" w:themeFillTint="32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共3只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40" w:hRule="atLeast"/>
        </w:trPr>
        <w:tc>
          <w:tcPr>
            <w:tcW w:w="1712" w:type="dxa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</w:t>
            </w:r>
          </w:p>
        </w:tc>
        <w:tc>
          <w:tcPr>
            <w:tcW w:w="4588" w:type="dxa"/>
            <w:vAlign w:val="center"/>
          </w:tcPr>
          <w:p>
            <w:pPr>
              <w:spacing w:line="360" w:lineRule="auto"/>
              <w:ind w:left="420" w:leftChars="20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HR30T</w:t>
            </w:r>
          </w:p>
        </w:tc>
        <w:tc>
          <w:tcPr>
            <w:tcW w:w="238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12" w:type="dxa"/>
            <w:shd w:val="clear" w:color="auto" w:fill="DEEBF6" w:themeFill="accent1" w:themeFillTint="32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4</w:t>
            </w:r>
          </w:p>
        </w:tc>
        <w:tc>
          <w:tcPr>
            <w:tcW w:w="4588" w:type="dxa"/>
            <w:shd w:val="clear" w:color="auto" w:fill="DEEBF6" w:themeFill="accent1" w:themeFillTint="32"/>
            <w:vAlign w:val="center"/>
          </w:tcPr>
          <w:p>
            <w:pPr>
              <w:spacing w:line="360" w:lineRule="auto"/>
              <w:ind w:left="420" w:leftChars="20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HR30N  HR15N</w:t>
            </w:r>
          </w:p>
        </w:tc>
        <w:tc>
          <w:tcPr>
            <w:tcW w:w="2384" w:type="dxa"/>
            <w:shd w:val="clear" w:color="auto" w:fill="DEEBF6" w:themeFill="accent1" w:themeFillTint="32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共2块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40" w:hRule="atLeast"/>
        </w:trPr>
        <w:tc>
          <w:tcPr>
            <w:tcW w:w="1712" w:type="dxa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5</w:t>
            </w:r>
          </w:p>
        </w:tc>
        <w:tc>
          <w:tcPr>
            <w:tcW w:w="4588" w:type="dxa"/>
            <w:vAlign w:val="center"/>
          </w:tcPr>
          <w:p>
            <w:pPr>
              <w:adjustRightInd w:val="0"/>
              <w:snapToGrid w:val="0"/>
              <w:spacing w:line="240" w:lineRule="atLeast"/>
              <w:ind w:left="420" w:leftChars="20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保险丝  2A</w:t>
            </w:r>
          </w:p>
        </w:tc>
        <w:tc>
          <w:tcPr>
            <w:tcW w:w="2384" w:type="dxa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12" w:type="dxa"/>
            <w:shd w:val="clear" w:color="auto" w:fill="DEEBF6" w:themeFill="accent1" w:themeFillTint="32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6</w:t>
            </w:r>
          </w:p>
        </w:tc>
        <w:tc>
          <w:tcPr>
            <w:tcW w:w="4588" w:type="dxa"/>
            <w:shd w:val="clear" w:color="auto" w:fill="DEEBF6" w:themeFill="accent1" w:themeFillTint="32"/>
            <w:vAlign w:val="center"/>
          </w:tcPr>
          <w:p>
            <w:pPr>
              <w:adjustRightInd w:val="0"/>
              <w:snapToGrid w:val="0"/>
              <w:spacing w:line="240" w:lineRule="atLeast"/>
              <w:ind w:left="420" w:leftChars="20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电源线</w:t>
            </w:r>
          </w:p>
        </w:tc>
        <w:tc>
          <w:tcPr>
            <w:tcW w:w="2384" w:type="dxa"/>
            <w:shd w:val="clear" w:color="auto" w:fill="DEEBF6" w:themeFill="accent1" w:themeFillTint="32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12" w:type="dxa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4588" w:type="dxa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40" w:lineRule="atLeast"/>
              <w:ind w:left="420" w:leftChars="20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砝码A、B、C</w:t>
            </w:r>
          </w:p>
        </w:tc>
        <w:tc>
          <w:tcPr>
            <w:tcW w:w="2384" w:type="dxa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共3只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12" w:type="dxa"/>
            <w:shd w:val="clear" w:color="auto" w:fill="DEEBF6" w:themeFill="accent1" w:themeFillTint="32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4588" w:type="dxa"/>
            <w:shd w:val="clear" w:color="auto" w:fill="DEEBF6" w:themeFill="accent1" w:themeFillTint="32"/>
            <w:vAlign w:val="center"/>
          </w:tcPr>
          <w:p>
            <w:pPr>
              <w:adjustRightInd w:val="0"/>
              <w:snapToGrid w:val="0"/>
              <w:spacing w:line="240" w:lineRule="atLeast"/>
              <w:ind w:left="420" w:leftChars="20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防尘塑料罩</w:t>
            </w:r>
          </w:p>
        </w:tc>
        <w:tc>
          <w:tcPr>
            <w:tcW w:w="2384" w:type="dxa"/>
            <w:shd w:val="clear" w:color="auto" w:fill="DEEBF6" w:themeFill="accent1" w:themeFillTint="32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12" w:type="dxa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4588" w:type="dxa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40" w:lineRule="atLeast"/>
              <w:ind w:left="420" w:leftChars="20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产品合格证书</w:t>
            </w:r>
          </w:p>
        </w:tc>
        <w:tc>
          <w:tcPr>
            <w:tcW w:w="2384" w:type="dxa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12" w:type="dxa"/>
            <w:shd w:val="clear" w:color="auto" w:fill="DEEBF6" w:themeFill="accent1" w:themeFillTint="32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4588" w:type="dxa"/>
            <w:shd w:val="clear" w:color="auto" w:fill="DEEBF6" w:themeFill="accent1" w:themeFillTint="32"/>
            <w:vAlign w:val="center"/>
          </w:tcPr>
          <w:p>
            <w:pPr>
              <w:adjustRightInd w:val="0"/>
              <w:snapToGrid w:val="0"/>
              <w:spacing w:line="240" w:lineRule="atLeast"/>
              <w:ind w:left="420" w:leftChars="20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打印机纸、</w:t>
            </w:r>
          </w:p>
        </w:tc>
        <w:tc>
          <w:tcPr>
            <w:tcW w:w="2384" w:type="dxa"/>
            <w:shd w:val="clear" w:color="auto" w:fill="DEEBF6" w:themeFill="accent1" w:themeFillTint="32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12" w:type="dxa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4588" w:type="dxa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40" w:lineRule="atLeast"/>
              <w:ind w:left="420" w:leftChars="20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产品使用说明书</w:t>
            </w:r>
          </w:p>
        </w:tc>
        <w:tc>
          <w:tcPr>
            <w:tcW w:w="2384" w:type="dxa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1本</w:t>
            </w:r>
          </w:p>
        </w:tc>
      </w:tr>
    </w:tbl>
    <w:p>
      <w:pPr>
        <w:tabs>
          <w:tab w:val="left" w:pos="866"/>
        </w:tabs>
        <w:bidi w:val="0"/>
        <w:spacing w:line="360" w:lineRule="auto"/>
        <w:jc w:val="both"/>
        <w:rPr>
          <w:rFonts w:hint="eastAsia" w:ascii="宋体" w:hAnsi="宋体"/>
          <w:b/>
          <w:bCs/>
          <w:szCs w:val="21"/>
          <w:lang w:val="en-US" w:eastAsia="zh-CN"/>
        </w:rPr>
      </w:pP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134" w:right="907" w:bottom="2268" w:left="90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bidi w:val="0"/>
    </w:pPr>
    <w:r>
      <w:drawing>
        <wp:anchor distT="0" distB="0" distL="114300" distR="114300" simplePos="0" relativeHeight="251660288" behindDoc="1" locked="0" layoutInCell="1" allowOverlap="1">
          <wp:simplePos x="0" y="0"/>
          <wp:positionH relativeFrom="margin">
            <wp:align>center</wp:align>
          </wp:positionH>
          <wp:positionV relativeFrom="margin">
            <wp:posOffset>-540385</wp:posOffset>
          </wp:positionV>
          <wp:extent cx="7181215" cy="10309860"/>
          <wp:effectExtent l="0" t="0" r="635" b="15240"/>
          <wp:wrapNone/>
          <wp:docPr id="6" name="WordPictureWatermark11406" descr="钉钯资料排版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WordPictureWatermark11406" descr="钉钯资料排版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181215" cy="103098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75D62A6"/>
    <w:multiLevelType w:val="multilevel"/>
    <w:tmpl w:val="575D62A6"/>
    <w:lvl w:ilvl="0" w:tentative="0">
      <w:start w:val="1"/>
      <w:numFmt w:val="decimal"/>
      <w:lvlText w:val="%1"/>
      <w:lvlJc w:val="left"/>
      <w:pPr>
        <w:tabs>
          <w:tab w:val="left" w:pos="432"/>
        </w:tabs>
        <w:ind w:left="432" w:hanging="432"/>
      </w:pPr>
      <w:rPr>
        <w:rFonts w:cs="Times New Roman"/>
      </w:rPr>
    </w:lvl>
    <w:lvl w:ilvl="1" w:tentative="0">
      <w:start w:val="1"/>
      <w:numFmt w:val="decimal"/>
      <w:pStyle w:val="2"/>
      <w:lvlText w:val="%1.%2"/>
      <w:lvlJc w:val="left"/>
      <w:pPr>
        <w:tabs>
          <w:tab w:val="left" w:pos="9223"/>
        </w:tabs>
        <w:ind w:left="9223" w:hanging="576"/>
      </w:pPr>
      <w:rPr>
        <w:rFonts w:cs="Times New Roman"/>
      </w:rPr>
    </w:lvl>
    <w:lvl w:ilvl="2" w:tentative="0">
      <w:start w:val="1"/>
      <w:numFmt w:val="decimal"/>
      <w:lvlText w:val="%1.%2.%3"/>
      <w:lvlJc w:val="left"/>
      <w:pPr>
        <w:tabs>
          <w:tab w:val="left" w:pos="720"/>
        </w:tabs>
        <w:ind w:left="720" w:hanging="720"/>
      </w:pPr>
      <w:rPr>
        <w:rFonts w:cs="Times New Roman"/>
      </w:rPr>
    </w:lvl>
    <w:lvl w:ilvl="3" w:tentative="0">
      <w:start w:val="1"/>
      <w:numFmt w:val="decimal"/>
      <w:lvlText w:val="%1.%2.%3.%4"/>
      <w:lvlJc w:val="left"/>
      <w:pPr>
        <w:tabs>
          <w:tab w:val="left" w:pos="864"/>
        </w:tabs>
        <w:ind w:left="864" w:hanging="864"/>
      </w:pPr>
      <w:rPr>
        <w:rFonts w:cs="Times New Roman"/>
      </w:rPr>
    </w:lvl>
    <w:lvl w:ilvl="4" w:tentative="0">
      <w:start w:val="1"/>
      <w:numFmt w:val="decimal"/>
      <w:lvlText w:val="%1.%2.%3.%4.%5"/>
      <w:lvlJc w:val="left"/>
      <w:pPr>
        <w:tabs>
          <w:tab w:val="left" w:pos="1008"/>
        </w:tabs>
        <w:ind w:left="1008" w:hanging="1008"/>
      </w:pPr>
      <w:rPr>
        <w:rFonts w:cs="Times New Roman"/>
      </w:rPr>
    </w:lvl>
    <w:lvl w:ilvl="5" w:tentative="0">
      <w:start w:val="1"/>
      <w:numFmt w:val="decimal"/>
      <w:lvlText w:val="%1.%2.%3.%4.%5.%6"/>
      <w:lvlJc w:val="left"/>
      <w:pPr>
        <w:tabs>
          <w:tab w:val="left" w:pos="1152"/>
        </w:tabs>
        <w:ind w:left="1152" w:hanging="1152"/>
      </w:pPr>
      <w:rPr>
        <w:rFonts w:cs="Times New Roman"/>
      </w:rPr>
    </w:lvl>
    <w:lvl w:ilvl="6" w:tentative="0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  <w:rPr>
        <w:rFonts w:cs="Times New Roman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cs="Times New Roman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cs="Times New Roman"/>
      </w:rPr>
    </w:lvl>
  </w:abstractNum>
  <w:abstractNum w:abstractNumId="1">
    <w:nsid w:val="60893D4E"/>
    <w:multiLevelType w:val="multilevel"/>
    <w:tmpl w:val="60893D4E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D753EA"/>
    <w:rsid w:val="091D1E16"/>
    <w:rsid w:val="134D5478"/>
    <w:rsid w:val="177501B2"/>
    <w:rsid w:val="1D38524D"/>
    <w:rsid w:val="1EE30FAE"/>
    <w:rsid w:val="240A2A8D"/>
    <w:rsid w:val="274627E7"/>
    <w:rsid w:val="2DEA2F68"/>
    <w:rsid w:val="2FD64DB8"/>
    <w:rsid w:val="37485EE0"/>
    <w:rsid w:val="3C576E04"/>
    <w:rsid w:val="3F6641B9"/>
    <w:rsid w:val="465B5D57"/>
    <w:rsid w:val="4A56258C"/>
    <w:rsid w:val="4B274997"/>
    <w:rsid w:val="4B683B23"/>
    <w:rsid w:val="4CC51A51"/>
    <w:rsid w:val="51FF3DA6"/>
    <w:rsid w:val="5B663C2A"/>
    <w:rsid w:val="5BCE0C8A"/>
    <w:rsid w:val="5E5224A5"/>
    <w:rsid w:val="66827F6D"/>
    <w:rsid w:val="6DD753EA"/>
    <w:rsid w:val="71070ABA"/>
    <w:rsid w:val="7B731C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widowControl/>
      <w:numPr>
        <w:ilvl w:val="1"/>
        <w:numId w:val="1"/>
      </w:numPr>
      <w:tabs>
        <w:tab w:val="left" w:pos="432"/>
        <w:tab w:val="left" w:pos="576"/>
      </w:tabs>
      <w:spacing w:before="120" w:after="120" w:line="360" w:lineRule="auto"/>
      <w:jc w:val="left"/>
      <w:outlineLvl w:val="1"/>
    </w:pPr>
    <w:rPr>
      <w:rFonts w:ascii="Times New Roman" w:hAnsi="Times New Roman"/>
      <w:b/>
      <w:color w:val="000000"/>
      <w:kern w:val="0"/>
      <w:szCs w:val="20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List 3"/>
    <w:basedOn w:val="1"/>
    <w:qFormat/>
    <w:uiPriority w:val="0"/>
    <w:pPr>
      <w:widowControl/>
      <w:ind w:left="567"/>
      <w:jc w:val="left"/>
    </w:pPr>
    <w:rPr>
      <w:rFonts w:ascii="Arial" w:hAnsi="Arial" w:eastAsia="Arial"/>
      <w:kern w:val="0"/>
      <w:sz w:val="20"/>
      <w:szCs w:val="20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unhideWhenUsed/>
    <w:uiPriority w:val="0"/>
    <w:pPr>
      <w:spacing w:before="100" w:beforeAutospacing="1" w:after="100" w:afterAutospacing="1"/>
      <w:jc w:val="left"/>
    </w:pPr>
    <w:rPr>
      <w:rFonts w:ascii="Times New Roman" w:hAnsi="Times New Roman" w:eastAsia="宋体" w:cs="Times New Roman"/>
      <w:kern w:val="0"/>
      <w:sz w:val="24"/>
      <w:szCs w:val="24"/>
    </w:rPr>
  </w:style>
  <w:style w:type="character" w:styleId="9">
    <w:name w:val="page number"/>
    <w:basedOn w:val="8"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940</Words>
  <Characters>1002</Characters>
  <Lines>0</Lines>
  <Paragraphs>0</Paragraphs>
  <TotalTime>1</TotalTime>
  <ScaleCrop>false</ScaleCrop>
  <LinksUpToDate>false</LinksUpToDate>
  <CharactersWithSpaces>1027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2021-12-21T08:22:00Z</dcterms:created>
  <dc:creator>A精密量仪-文海涛18965421407</dc:creator>
  <cp:lastModifiedBy>钜惠仪器-张茜茹</cp:lastModifiedBy>
  <cp:lastPrinted>2021-12-21T09:44:00Z</cp:lastPrinted>
  <dcterms:modified xsi:type="dcterms:W3CDTF">2022-01-06T03:12:21Z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47DC6C6D3AE84B9AB2C50A3B55FF8A9D</vt:lpwstr>
  </property>
</Properties>
</file>