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布洛维</w:t>
      </w:r>
      <w:r>
        <w:rPr>
          <w:rFonts w:hint="eastAsia"/>
          <w:b/>
          <w:bCs/>
          <w:sz w:val="48"/>
          <w:szCs w:val="48"/>
        </w:rPr>
        <w:t>硬度计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HBRV-187.5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135255</wp:posOffset>
            </wp:positionV>
            <wp:extent cx="2310765" cy="2310765"/>
            <wp:effectExtent l="0" t="0" r="13335" b="13335"/>
            <wp:wrapNone/>
            <wp:docPr id="1" name="图片 1" descr="37690b6c8e39e33459546a401a94b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690b6c8e39e33459546a401a94b0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0765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布洛维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shd w:val="clear" w:color="auto" w:fill="FFFFFF"/>
        <w:ind w:firstLine="480" w:firstLineChars="200"/>
        <w:jc w:val="left"/>
        <w:rPr>
          <w:rFonts w:hint="eastAsia"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HBRV-187.5布洛维硬度计是具备布氏、洛氏、维氏三种试验方法，七级试验力的多用途多功能硬度计，能满足用户多种硬度测试的要求。手动加载初试验力后，总试验力的加荷、保荷、卸荷自动完成。使用范围广、操作方便，是工矿企业、科研院校所常备的硬度计。</w:t>
      </w:r>
    </w:p>
    <w:p>
      <w:pPr>
        <w:shd w:val="clear" w:color="auto" w:fill="FFFFFF"/>
        <w:jc w:val="center"/>
        <w:rPr>
          <w:rFonts w:hint="eastAsia"/>
          <w:sz w:val="24"/>
          <w:szCs w:val="24"/>
        </w:rPr>
      </w:pPr>
    </w:p>
    <w:p>
      <w:pPr>
        <w:widowControl/>
        <w:spacing w:before="120" w:after="120" w:line="272" w:lineRule="atLeast"/>
        <w:jc w:val="left"/>
        <w:outlineLvl w:val="1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color w:val="000000"/>
          <w:kern w:val="0"/>
          <w:sz w:val="24"/>
          <w:szCs w:val="24"/>
        </w:rPr>
        <w:t>仪器主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要特点</w:t>
      </w:r>
    </w:p>
    <w:p>
      <w:pPr>
        <w:numPr>
          <w:ilvl w:val="0"/>
          <w:numId w:val="1"/>
        </w:num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ind w:left="420" w:hanging="480" w:hangingChars="200"/>
        <w:rPr>
          <w:rFonts w:ascii="宋体" w:hAnsi="宋体"/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2、具备了布氏、洛氏、维氏三种试验方法，七级试验力，能满足多种硬度测试要求；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3、铸造壳体一次成型结构稳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4、我司具备自行研发设计，生产加工的能力，我们的机器终身提供配件更换和维护升级服务；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pStyle w:val="5"/>
        <w:spacing w:before="0" w:beforeAutospacing="0" w:after="0" w:afterAutospacing="0" w:line="330" w:lineRule="atLeast"/>
        <w:rPr>
          <w:sz w:val="24"/>
          <w:szCs w:val="24"/>
        </w:rPr>
      </w:pPr>
      <w:r>
        <w:rPr>
          <w:rFonts w:hint="eastAsia" w:cs="Arial"/>
          <w:b/>
          <w:bCs/>
          <w:color w:val="000000"/>
          <w:sz w:val="24"/>
          <w:szCs w:val="24"/>
        </w:rPr>
        <w:t>仪器主要用途和使用范围</w:t>
      </w:r>
      <w:r>
        <w:rPr>
          <w:rFonts w:hint="eastAsia"/>
          <w:b/>
          <w:sz w:val="24"/>
          <w:szCs w:val="24"/>
        </w:rPr>
        <w:t>：</w:t>
      </w:r>
    </w:p>
    <w:p>
      <w:pPr>
        <w:pStyle w:val="5"/>
        <w:spacing w:before="0" w:beforeAutospacing="0" w:after="0" w:afterAutospacing="0" w:line="33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>
        <w:rPr>
          <w:rFonts w:hint="eastAsia" w:ascii="新宋体" w:hAnsi="新宋体" w:eastAsia="新宋体"/>
          <w:bCs/>
          <w:sz w:val="24"/>
          <w:szCs w:val="24"/>
        </w:rPr>
        <w:t>测定黑色金属、有色金属及硬质合金的布氏、维氏、洛氏硬度：</w:t>
      </w:r>
    </w:p>
    <w:p>
      <w:pPr>
        <w:pStyle w:val="5"/>
        <w:spacing w:before="0" w:beforeAutospacing="0" w:after="0" w:afterAutospacing="0" w:line="330" w:lineRule="atLeast"/>
        <w:rPr>
          <w:rFonts w:ascii="新宋体" w:hAnsi="新宋体" w:eastAsia="新宋体"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2. </w:t>
      </w:r>
      <w:r>
        <w:rPr>
          <w:rFonts w:hint="eastAsia" w:ascii="新宋体" w:hAnsi="新宋体" w:eastAsia="新宋体"/>
          <w:bCs/>
          <w:sz w:val="24"/>
          <w:szCs w:val="24"/>
        </w:rPr>
        <w:t>铸件、退火钢、正火钢、有色金属及软合金的布氏硬度；</w:t>
      </w:r>
    </w:p>
    <w:p>
      <w:pPr>
        <w:pStyle w:val="5"/>
        <w:spacing w:before="0" w:beforeAutospacing="0" w:after="0" w:afterAutospacing="0" w:line="330" w:lineRule="atLeast"/>
        <w:rPr>
          <w:rFonts w:ascii="新宋体" w:hAnsi="新宋体" w:eastAsia="新宋体"/>
          <w:bCs/>
          <w:sz w:val="24"/>
          <w:szCs w:val="24"/>
        </w:rPr>
      </w:pPr>
      <w:r>
        <w:rPr>
          <w:rFonts w:hint="eastAsia" w:ascii="新宋体" w:hAnsi="新宋体" w:eastAsia="新宋体"/>
          <w:bCs/>
          <w:sz w:val="24"/>
          <w:szCs w:val="24"/>
        </w:rPr>
        <w:t>3. 淬火、调质等热处理材料的洛氏硬度；</w:t>
      </w:r>
    </w:p>
    <w:p>
      <w:pPr>
        <w:pStyle w:val="5"/>
        <w:shd w:val="clear" w:color="auto" w:fill="FFFFFF"/>
        <w:spacing w:before="45" w:beforeAutospacing="0" w:after="45" w:afterAutospacing="0" w:line="360" w:lineRule="atLeas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hint="eastAsia" w:ascii="新宋体" w:hAnsi="新宋体" w:eastAsia="新宋体"/>
          <w:bCs/>
          <w:sz w:val="24"/>
          <w:szCs w:val="24"/>
        </w:rPr>
        <w:t>4. 渗氮层、陶瓷、薄板、金属薄片、电镀层、微小零件的维氏硬度</w:t>
      </w:r>
      <w:r>
        <w:rPr>
          <w:rFonts w:hint="eastAsia"/>
          <w:sz w:val="24"/>
          <w:szCs w:val="24"/>
        </w:rPr>
        <w:t>；</w:t>
      </w:r>
    </w:p>
    <w:p>
      <w:pPr>
        <w:pStyle w:val="5"/>
        <w:shd w:val="clear" w:color="auto" w:fill="FFFFFF"/>
        <w:spacing w:before="45" w:beforeAutospacing="0" w:after="45" w:afterAutospacing="0" w:line="360" w:lineRule="atLeast"/>
        <w:ind w:left="435" w:leftChars="150" w:hanging="120" w:hangingChars="50"/>
        <w:rPr>
          <w:rFonts w:hint="eastAsia" w:ascii="Arial" w:hAnsi="Arial" w:cs="Arial"/>
          <w:color w:val="000000"/>
          <w:sz w:val="24"/>
          <w:szCs w:val="24"/>
        </w:rPr>
      </w:pPr>
    </w:p>
    <w:p>
      <w:pPr>
        <w:pStyle w:val="5"/>
        <w:shd w:val="clear" w:color="auto" w:fill="FFFFFF"/>
        <w:spacing w:before="45" w:beforeAutospacing="0" w:after="45" w:afterAutospacing="0" w:line="360" w:lineRule="atLeast"/>
        <w:ind w:left="435" w:leftChars="150" w:hanging="120" w:hangingChars="50"/>
        <w:rPr>
          <w:rFonts w:hint="eastAsia" w:ascii="Arial" w:hAnsi="Arial" w:cs="Arial"/>
          <w:color w:val="000000"/>
          <w:sz w:val="24"/>
          <w:szCs w:val="24"/>
        </w:rPr>
      </w:pPr>
    </w:p>
    <w:p>
      <w:pPr>
        <w:pStyle w:val="5"/>
        <w:shd w:val="clear" w:color="auto" w:fill="FFFFFF"/>
        <w:spacing w:before="45" w:beforeAutospacing="0" w:after="45" w:afterAutospacing="0" w:line="360" w:lineRule="atLeast"/>
        <w:rPr>
          <w:rFonts w:hint="eastAsia" w:ascii="Arial" w:hAnsi="Arial" w:cs="Arial"/>
          <w:color w:val="1E4176"/>
          <w:sz w:val="18"/>
          <w:szCs w:val="18"/>
        </w:rPr>
      </w:pPr>
    </w:p>
    <w:p>
      <w:pPr>
        <w:spacing w:before="142" w:beforeLines="50" w:after="142" w:afterLines="50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Cs w:val="21"/>
        </w:rPr>
        <w:t>技术参数表：</w:t>
      </w:r>
    </w:p>
    <w:tbl>
      <w:tblPr>
        <w:tblStyle w:val="6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7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HBRV-187.5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力值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30 -187.5kgf,7级试验力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布氏标尺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HB1/30、HB2.5/31.25、HB2.5/62.5、HB2.5/187.5、HB5/62.5、HB10/100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布氏试验力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30、31.25、62.5、100、187.5Kgf（294.2、306.5、612.9、980.7、1839N）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洛式标尺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HRA、HRB、HRC、HRD、HRE、HRF、HRG、HRH、HRK、HRL、HRM、HEP、HRR、HRS、HRV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洛式试验力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60kgf(588N)  100kgf(980.7N)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维氏标尺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HV30   HV100</w:t>
            </w:r>
          </w:p>
        </w:tc>
      </w:tr>
    </w:tbl>
    <w:p/>
    <w:p/>
    <w:p/>
    <w:p/>
    <w:tbl>
      <w:tblPr>
        <w:tblStyle w:val="6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7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维氏试验力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30kgf(294.2N)   100kgf(980.7N)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物镜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物镜   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 w:ascii="宋体" w:hAnsi="宋体"/>
                <w:sz w:val="24"/>
                <w:szCs w:val="24"/>
              </w:rPr>
              <w:t>物镜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946" w:type="dxa"/>
            <w:noWrap w:val="0"/>
            <w:vAlign w:val="center"/>
          </w:tcPr>
          <w:p>
            <w:pPr>
              <w:wordWrap w:val="0"/>
              <w:spacing w:line="480" w:lineRule="atLeast"/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ascii="新宋体" w:hAnsi="新宋体" w:eastAsia="新宋体"/>
                <w:sz w:val="24"/>
                <w:szCs w:val="24"/>
              </w:rPr>
              <w:t>显微镜放大倍数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wordWrap w:val="0"/>
              <w:spacing w:line="480" w:lineRule="atLeast"/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ascii="新宋体" w:hAnsi="新宋体" w:eastAsia="新宋体"/>
                <w:sz w:val="24"/>
                <w:szCs w:val="24"/>
              </w:rPr>
              <w:t>布氏：37.5×，维氏：75×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最小测量单位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布氏：0.004mm   维氏：0.002mm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最大测试高度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洛氏：185mm  布氏、维式：120mm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保荷时间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2~60s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4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硬度测试范围</w:t>
            </w:r>
          </w:p>
        </w:tc>
        <w:tc>
          <w:tcPr>
            <w:tcW w:w="70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洛式：20~100   维氏：8~2900  布氏：3.18~653HBW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电源</w:t>
            </w:r>
          </w:p>
        </w:tc>
        <w:tc>
          <w:tcPr>
            <w:tcW w:w="7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AC220+5%,50~60Hz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外形尺寸(mm)</w:t>
            </w:r>
          </w:p>
        </w:tc>
        <w:tc>
          <w:tcPr>
            <w:tcW w:w="7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530*200*700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4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主机重量</w:t>
            </w:r>
          </w:p>
        </w:tc>
        <w:tc>
          <w:tcPr>
            <w:tcW w:w="7024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95kg</w:t>
            </w:r>
          </w:p>
        </w:tc>
      </w:tr>
    </w:tbl>
    <w:p>
      <w:pPr>
        <w:spacing w:before="427" w:beforeLines="150" w:after="142" w:afterLines="50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附件：</w:t>
      </w:r>
    </w:p>
    <w:tbl>
      <w:tblPr>
        <w:tblStyle w:val="6"/>
        <w:tblW w:w="0" w:type="auto"/>
        <w:tblInd w:w="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1222"/>
        <w:gridCol w:w="4023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402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39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洛氏金刚石压头</w:t>
            </w:r>
          </w:p>
        </w:tc>
        <w:tc>
          <w:tcPr>
            <w:tcW w:w="122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402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洛氏1.5875mm硬质合金压头</w:t>
            </w:r>
          </w:p>
        </w:tc>
        <w:tc>
          <w:tcPr>
            <w:tcW w:w="165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3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维氏金刚石压头</w:t>
            </w:r>
          </w:p>
        </w:tc>
        <w:tc>
          <w:tcPr>
            <w:tcW w:w="1222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4023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布氏2.5mm硬质合金压头</w:t>
            </w:r>
          </w:p>
        </w:tc>
        <w:tc>
          <w:tcPr>
            <w:tcW w:w="1657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039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测量显微镜</w:t>
            </w:r>
          </w:p>
        </w:tc>
        <w:tc>
          <w:tcPr>
            <w:tcW w:w="122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402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照明灯</w:t>
            </w:r>
          </w:p>
        </w:tc>
        <w:tc>
          <w:tcPr>
            <w:tcW w:w="165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03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硬度块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402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中、V型试台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039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22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402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滑动试台</w:t>
            </w:r>
          </w:p>
        </w:tc>
        <w:tc>
          <w:tcPr>
            <w:tcW w:w="165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203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物镜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2只</w:t>
            </w:r>
          </w:p>
        </w:tc>
        <w:tc>
          <w:tcPr>
            <w:tcW w:w="402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产品说明书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1份</w:t>
            </w:r>
          </w:p>
        </w:tc>
      </w:tr>
    </w:tbl>
    <w:p>
      <w:pPr>
        <w:rPr>
          <w:rFonts w:hint="eastAsia"/>
          <w:sz w:val="24"/>
          <w:szCs w:val="24"/>
        </w:rPr>
      </w:pPr>
    </w:p>
    <w:p>
      <w:pPr>
        <w:rPr>
          <w:rFonts w:hint="eastAsia" w:ascii="宋体" w:hAnsi="宋体" w:cs="宋体"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-300990</wp:posOffset>
          </wp:positionH>
          <wp:positionV relativeFrom="margin">
            <wp:posOffset>-426085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09E752E7"/>
    <w:rsid w:val="0BB25D18"/>
    <w:rsid w:val="10486D82"/>
    <w:rsid w:val="124F3488"/>
    <w:rsid w:val="177501B2"/>
    <w:rsid w:val="274627E7"/>
    <w:rsid w:val="2DEA2F68"/>
    <w:rsid w:val="3C576E04"/>
    <w:rsid w:val="3C5A3D43"/>
    <w:rsid w:val="3F6641B9"/>
    <w:rsid w:val="481675FE"/>
    <w:rsid w:val="4A56258C"/>
    <w:rsid w:val="4CC51A51"/>
    <w:rsid w:val="66827F6D"/>
    <w:rsid w:val="69513A22"/>
    <w:rsid w:val="6DD753EA"/>
    <w:rsid w:val="71070ABA"/>
    <w:rsid w:val="76AB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2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F2A8ABBDA0E245CFA9A045D1D436E0EA</vt:lpwstr>
  </property>
</Properties>
</file>