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布洛维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jc w:val="center"/>
        <w:rPr>
          <w:rFonts w:hint="default" w:eastAsiaTheme="minor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SHBRV-187.5F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764540</wp:posOffset>
            </wp:positionH>
            <wp:positionV relativeFrom="paragraph">
              <wp:posOffset>72390</wp:posOffset>
            </wp:positionV>
            <wp:extent cx="1658620" cy="2433955"/>
            <wp:effectExtent l="0" t="0" r="17780" b="4445"/>
            <wp:wrapNone/>
            <wp:docPr id="2" name="图片 1" descr="C:\Users\ADMINI~1\AppData\Local\Temp\WeChat Files\56313a2bbcaae5b1bf1c93d0d58fd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Local\Temp\WeChat Files\56313a2bbcaae5b1bf1c93d0d58fd3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8620" cy="243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触摸屏数显布洛维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触摸屏数显布洛维硬度计外形新颖、功能齐全、操作方便、显示清晰直观、性能稳定，是集光，机，电于一体的高新技术产品，可进行布氏、洛氏、维氏三种试验方法测试，具备了二十三级测量标尺的多功能硬度计，能满足多种硬度测试需求。具有较高的测试精度，操作简单、灵敏度高、使用方便，示值稳定等特点。配备内置打印机，并可以选配 RS232 数据线通过超级终端方式与电脑连接，或者U盘导出测量报表。大屏幕液晶触摸屏显示界面，，显示内容丰富，操作方便</w:t>
      </w:r>
      <w:r>
        <w:rPr>
          <w:rFonts w:hint="eastAsia" w:cs="宋体" w:asciiTheme="majorEastAsia" w:hAnsiTheme="majorEastAsia" w:eastAsiaTheme="majorEastAsia"/>
          <w:bCs/>
          <w:color w:val="000000"/>
          <w:kern w:val="0"/>
          <w:sz w:val="24"/>
          <w:szCs w:val="24"/>
        </w:rPr>
        <w:t>。</w:t>
      </w:r>
    </w:p>
    <w:p>
      <w:pPr>
        <w:jc w:val="center"/>
        <w:rPr>
          <w:rFonts w:cs="宋体" w:asciiTheme="majorEastAsia" w:hAnsiTheme="majorEastAsia" w:eastAsiaTheme="majorEastAsia"/>
          <w:color w:val="505050"/>
          <w:kern w:val="0"/>
          <w:szCs w:val="21"/>
        </w:rPr>
      </w:pPr>
    </w:p>
    <w:p>
      <w:pPr>
        <w:jc w:val="both"/>
        <w:rPr>
          <w:rFonts w:hint="default" w:cs="宋体" w:asciiTheme="majorEastAsia" w:hAnsiTheme="majorEastAsia" w:eastAsiaTheme="majorEastAsia"/>
          <w:color w:val="505050"/>
          <w:kern w:val="0"/>
          <w:szCs w:val="21"/>
          <w:lang w:val="en-US" w:eastAsia="zh-CN"/>
        </w:rPr>
      </w:pPr>
    </w:p>
    <w:p>
      <w:pPr>
        <w:widowControl/>
        <w:spacing w:before="120" w:after="120" w:line="272" w:lineRule="atLeast"/>
        <w:jc w:val="left"/>
        <w:outlineLvl w:val="1"/>
        <w:rPr>
          <w:rFonts w:cs="宋体" w:asciiTheme="majorEastAsia" w:hAnsiTheme="majorEastAsia" w:eastAsiaTheme="majorEastAsia"/>
          <w:b/>
          <w:bCs/>
          <w:color w:val="000000"/>
          <w:kern w:val="0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bCs/>
          <w:color w:val="000000"/>
          <w:kern w:val="0"/>
          <w:sz w:val="36"/>
          <w:szCs w:val="36"/>
        </w:rPr>
        <w:t>仪器主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6"/>
          <w:szCs w:val="36"/>
        </w:rPr>
        <w:t>要特点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sz w:val="24"/>
          <w:szCs w:val="24"/>
        </w:rPr>
        <w:t>高级光学工程师设计的光学系统不仅图像清晰，还可作为简单的显微镜使用，亮度可调，视觉舒服，长时</w:t>
      </w: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间操作不容易疲劳；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7寸液晶触摸显示屏上可直观显示硬度值，换算硬度，试验方法，试验力，亮度、保荷时间，测量次数，统计数据，、测试时间等试验过程直观明了；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系统自带校准功能，可手动调整输入误差校准仪器；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测试曲面时，按照标准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曲面半径自动修正；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可存储100组测试数据，可随时查看测试数据，也可删除当前数据或清除全部测试数据；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试验力单位可以手动选择相互转换，转换单位为：（Kgf，N）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可同时显示：最大值，最小值，平均值，测试次数，试块名称（可输入试块编号）；</w:t>
      </w:r>
    </w:p>
    <w:p>
      <w:pPr>
        <w:numPr>
          <w:ilvl w:val="0"/>
          <w:numId w:val="1"/>
        </w:num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主界面可同时显示4个转换标尺，并可切换：国家标准（GB），美标(ASTM)以及国际(ISO)标准，共可转换21个测量标尺：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HRA、HRB、HRC、HRD、HRE、HRF、HRG、HRK、HR15N、HR30N、HR45N、HR15T、HR30T、HR45T、HK、HBW、HS、HBS、HV、Rm（抗拉强度）、MPa（压强）</w:t>
      </w:r>
      <w:r>
        <w:rPr>
          <w:rFonts w:hint="eastAsia"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10、带对角线长度记忆功能，关机后对角线长度自动记忆，开机后直接测量，无需二次清零。</w:t>
      </w:r>
    </w:p>
    <w:p>
      <w:pPr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11、可设置上下限测量范围，在主测量界面显示，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不合格值自动提示报警</w:t>
      </w: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ind w:left="420" w:hanging="480" w:hangingChars="200"/>
        <w:rPr>
          <w:rFonts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12、操作系统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共有13种语言，可随意切换：中文、英文、俄语、德语、法语、西班牙语、葡萄牙语、土耳其语、捷克语、日语、韩语、泰语、越语</w:t>
      </w: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ind w:left="420" w:hanging="480" w:hangingChars="200"/>
        <w:rPr>
          <w:rFonts w:ascii="宋体" w:hAnsi="宋体" w:eastAsia="宋体" w:cs="Times New Roman"/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13、具备了布氏、洛氏、维氏三种试验方法，七级试验力，能满足多种硬度测试要求；</w:t>
      </w:r>
    </w:p>
    <w:p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14、配置内置打印机，测试数据也可通过USB输出至U盘进行保存分析；</w:t>
      </w:r>
    </w:p>
    <w:p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Cs/>
          <w:sz w:val="24"/>
          <w:szCs w:val="24"/>
        </w:rPr>
        <w:t>15、铸造壳体一次成型结构稳</w:t>
      </w:r>
      <w:r>
        <w:rPr>
          <w:rFonts w:hint="eastAsia" w:ascii="宋体" w:hAnsi="宋体" w:eastAsia="宋体" w:cs="Times New Roman"/>
          <w:sz w:val="24"/>
          <w:szCs w:val="24"/>
        </w:rPr>
        <w:t>定不变形，</w:t>
      </w:r>
      <w:r>
        <w:rPr>
          <w:rFonts w:hint="eastAsia" w:ascii="宋体" w:hAnsi="宋体" w:eastAsia="宋体" w:cs="Times New Roman"/>
          <w:bCs/>
          <w:sz w:val="24"/>
          <w:szCs w:val="24"/>
        </w:rPr>
        <w:t>纯白汽车烤漆档次高</w:t>
      </w:r>
      <w:r>
        <w:rPr>
          <w:rFonts w:hint="eastAsia" w:ascii="宋体" w:hAnsi="宋体" w:eastAsia="宋体" w:cs="Times New Roman"/>
          <w:sz w:val="24"/>
          <w:szCs w:val="24"/>
        </w:rPr>
        <w:t>，抗划伤能力强，使用多年依然光亮如新；</w:t>
      </w:r>
    </w:p>
    <w:p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16、我司具备自行研发设计，生产的能力，我们的机器终身提供配件更换和维护升级服务；</w:t>
      </w:r>
    </w:p>
    <w:p>
      <w:pPr>
        <w:pStyle w:val="5"/>
        <w:widowControl/>
        <w:spacing w:before="0" w:beforeAutospacing="0" w:after="0" w:afterAutospacing="0" w:line="330" w:lineRule="atLeast"/>
        <w:rPr>
          <w:rFonts w:cs="Arial" w:asciiTheme="majorEastAsia" w:hAnsiTheme="majorEastAsia" w:eastAsiaTheme="majorEastAsia"/>
          <w:b/>
          <w:bCs/>
          <w:color w:val="000000"/>
          <w:sz w:val="24"/>
          <w:szCs w:val="24"/>
        </w:rPr>
      </w:pP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bCs/>
          <w:color w:val="000000"/>
          <w:sz w:val="36"/>
          <w:szCs w:val="36"/>
        </w:rPr>
        <w:t>仪器主要用途和使用范围</w:t>
      </w: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：</w:t>
      </w: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sz w:val="24"/>
          <w:szCs w:val="24"/>
        </w:rPr>
        <w:t>1、</w:t>
      </w:r>
      <w:r>
        <w:rPr>
          <w:rFonts w:hint="eastAsia" w:ascii="新宋体" w:hAnsi="新宋体" w:eastAsia="新宋体" w:cs="宋体"/>
          <w:bCs/>
          <w:sz w:val="24"/>
          <w:szCs w:val="24"/>
        </w:rPr>
        <w:t>测定黑色金属、有色金属及硬质合金的布氏、维氏、洛氏硬度：</w:t>
      </w:r>
    </w:p>
    <w:p>
      <w:pPr>
        <w:pStyle w:val="5"/>
        <w:widowControl/>
        <w:spacing w:before="0" w:beforeAutospacing="0" w:after="0" w:afterAutospacing="0" w:line="330" w:lineRule="atLeast"/>
        <w:rPr>
          <w:rFonts w:ascii="新宋体" w:hAnsi="新宋体" w:eastAsia="新宋体" w:cs="宋体"/>
          <w:bCs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 w:ascii="新宋体" w:hAnsi="新宋体" w:eastAsia="新宋体" w:cs="宋体"/>
          <w:bCs/>
          <w:sz w:val="24"/>
          <w:szCs w:val="24"/>
        </w:rPr>
        <w:t>铸件、退火钢、正火钢、有色金属及软合金的布氏硬度；</w:t>
      </w:r>
    </w:p>
    <w:p>
      <w:pPr>
        <w:pStyle w:val="5"/>
        <w:widowControl/>
        <w:spacing w:before="0" w:beforeAutospacing="0" w:after="0" w:afterAutospacing="0" w:line="330" w:lineRule="atLeast"/>
        <w:rPr>
          <w:rFonts w:hint="eastAsia" w:ascii="新宋体" w:hAnsi="新宋体" w:eastAsia="新宋体" w:cs="宋体"/>
          <w:bCs/>
          <w:sz w:val="24"/>
          <w:szCs w:val="24"/>
        </w:rPr>
      </w:pPr>
    </w:p>
    <w:p>
      <w:pPr>
        <w:pStyle w:val="5"/>
        <w:widowControl/>
        <w:spacing w:before="0" w:beforeAutospacing="0" w:after="0" w:afterAutospacing="0" w:line="330" w:lineRule="atLeast"/>
        <w:rPr>
          <w:rFonts w:hint="eastAsia" w:ascii="新宋体" w:hAnsi="新宋体" w:eastAsia="新宋体" w:cs="宋体"/>
          <w:bCs/>
          <w:sz w:val="24"/>
          <w:szCs w:val="24"/>
        </w:rPr>
      </w:pPr>
    </w:p>
    <w:p>
      <w:pPr>
        <w:pStyle w:val="5"/>
        <w:widowControl/>
        <w:spacing w:before="0" w:beforeAutospacing="0" w:after="0" w:afterAutospacing="0" w:line="330" w:lineRule="atLeast"/>
        <w:rPr>
          <w:rFonts w:ascii="新宋体" w:hAnsi="新宋体" w:eastAsia="新宋体" w:cs="宋体"/>
          <w:bCs/>
          <w:sz w:val="24"/>
          <w:szCs w:val="24"/>
        </w:rPr>
      </w:pPr>
      <w:r>
        <w:rPr>
          <w:rFonts w:hint="eastAsia" w:ascii="新宋体" w:hAnsi="新宋体" w:eastAsia="新宋体" w:cs="宋体"/>
          <w:bCs/>
          <w:sz w:val="24"/>
          <w:szCs w:val="24"/>
        </w:rPr>
        <w:t>3. 淬火、调质等热处理材料的洛氏硬度；</w:t>
      </w: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4"/>
          <w:szCs w:val="24"/>
        </w:rPr>
      </w:pPr>
      <w:r>
        <w:rPr>
          <w:rFonts w:hint="eastAsia" w:ascii="新宋体" w:hAnsi="新宋体" w:eastAsia="新宋体" w:cs="宋体"/>
          <w:bCs/>
          <w:sz w:val="24"/>
          <w:szCs w:val="24"/>
        </w:rPr>
        <w:t>4. 渗氮层、陶瓷、薄板、金属薄片、电镀层、微小零件的维氏硬度</w:t>
      </w:r>
      <w:r>
        <w:rPr>
          <w:rFonts w:hint="eastAsia" w:cs="宋体" w:asciiTheme="majorEastAsia" w:hAnsiTheme="majorEastAsia" w:eastAsiaTheme="majorEastAsia"/>
          <w:sz w:val="24"/>
          <w:szCs w:val="24"/>
        </w:rPr>
        <w:t>；</w:t>
      </w: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1"/>
          <w:szCs w:val="21"/>
        </w:rPr>
      </w:pP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1"/>
          <w:szCs w:val="21"/>
        </w:rPr>
      </w:pP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36"/>
          <w:szCs w:val="36"/>
        </w:rPr>
      </w:pPr>
    </w:p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b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仪器详细参数：</w:t>
      </w:r>
    </w:p>
    <w:tbl>
      <w:tblPr>
        <w:tblStyle w:val="6"/>
        <w:tblW w:w="9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7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17" w:type="dxa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产品型号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SHBRV-187.5</w:t>
            </w:r>
            <w:r>
              <w:rPr>
                <w:rFonts w:hint="eastAsia" w:ascii="新宋体" w:hAnsi="新宋体" w:eastAsia="新宋体"/>
                <w:szCs w:val="21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7" w:type="dxa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布氏标尺</w:t>
            </w:r>
          </w:p>
        </w:tc>
        <w:tc>
          <w:tcPr>
            <w:tcW w:w="7471" w:type="dxa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/>
              </w:rPr>
              <w:t>HB1/30、HB2.5/31.25、HB2.5/62.5、HB2.5/187.5、HB5/62.5、HB10/100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7" w:type="dxa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洛氏标尺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/>
              </w:rPr>
              <w:t>HRA、HRB、HRC、HRD、HRE、HRF、HRG、HRH、HRK、HRL、HRM、HEP、HRR、HRS、HRV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7" w:type="dxa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维氏标尺</w:t>
            </w:r>
          </w:p>
        </w:tc>
        <w:tc>
          <w:tcPr>
            <w:tcW w:w="7471" w:type="dxa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HV30、HV100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7" w:type="dxa"/>
            <w:vMerge w:val="restart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试验力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洛氏试验力:</w:t>
            </w:r>
            <w:r>
              <w:rPr>
                <w:rFonts w:hint="eastAsia"/>
              </w:rPr>
              <w:t xml:space="preserve"> 60、100、150Kgf（588、980、1471N）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7" w:type="dxa"/>
            <w:vMerge w:val="continue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布氏试验力：</w:t>
            </w:r>
            <w:r>
              <w:rPr>
                <w:rFonts w:hint="eastAsia"/>
              </w:rPr>
              <w:t>30、31.25、62.5、100、187.5Kgf（294.2、306.5、612.9、980.7、1839N）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17" w:type="dxa"/>
            <w:vMerge w:val="continue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维氏试验力：</w:t>
            </w:r>
            <w:r>
              <w:rPr>
                <w:rFonts w:hint="eastAsia"/>
              </w:rPr>
              <w:t>30、100Kgf（294.2、980.7N）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717" w:type="dxa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放大倍数</w:t>
            </w:r>
          </w:p>
        </w:tc>
        <w:tc>
          <w:tcPr>
            <w:tcW w:w="7471" w:type="dxa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布氏：37.5×，维氏：75×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717" w:type="dxa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试件最大高度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洛氏170mm  维氏布氏145mm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717" w:type="dxa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压头-外壁距离</w:t>
            </w:r>
          </w:p>
        </w:tc>
        <w:tc>
          <w:tcPr>
            <w:tcW w:w="7471" w:type="dxa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165mm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17" w:type="dxa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硬度测试范围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r>
              <w:rPr>
                <w:rFonts w:hint="eastAsia"/>
              </w:rPr>
              <w:t>洛氏：20-88HRA、20-100HRB、20-70HRC布氏：</w:t>
            </w:r>
            <w:r>
              <w:rPr>
                <w:rFonts w:hint="eastAsia" w:ascii="新宋体" w:hAnsi="新宋体" w:eastAsia="新宋体"/>
                <w:szCs w:val="21"/>
              </w:rPr>
              <w:t>3.18~653HBW</w:t>
            </w:r>
            <w:r>
              <w:rPr>
                <w:rFonts w:hint="eastAsia"/>
              </w:rPr>
              <w:t>维氏：10-3000HV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717" w:type="dxa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硬度读取</w:t>
            </w:r>
          </w:p>
        </w:tc>
        <w:tc>
          <w:tcPr>
            <w:tcW w:w="7471" w:type="dxa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自动计算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17" w:type="dxa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电源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AC220</w:t>
            </w:r>
            <w:r>
              <w:rPr>
                <w:rFonts w:hint="eastAsia" w:ascii="新宋体" w:hAnsi="新宋体" w:eastAsia="新宋体"/>
                <w:szCs w:val="21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Cs w:val="21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717" w:type="dxa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外形尺寸(mm)</w:t>
            </w:r>
          </w:p>
        </w:tc>
        <w:tc>
          <w:tcPr>
            <w:tcW w:w="7471" w:type="dxa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/>
              </w:rPr>
              <w:t>550×200×720mm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717" w:type="dxa"/>
            <w:shd w:val="clear" w:color="auto" w:fill="DEEBF6" w:themeFill="accent1" w:themeFillTint="32"/>
            <w:vAlign w:val="center"/>
          </w:tcPr>
          <w:p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主机重量</w:t>
            </w:r>
          </w:p>
        </w:tc>
        <w:tc>
          <w:tcPr>
            <w:tcW w:w="7471" w:type="dxa"/>
            <w:shd w:val="clear" w:color="auto" w:fill="DEEBF6" w:themeFill="accent1" w:themeFillTint="32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约85kg</w:t>
            </w:r>
          </w:p>
        </w:tc>
      </w:tr>
    </w:tbl>
    <w:p>
      <w:pPr>
        <w:pStyle w:val="5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1"/>
          <w:szCs w:val="21"/>
        </w:rPr>
      </w:pPr>
    </w:p>
    <w:p>
      <w:pPr>
        <w:pStyle w:val="5"/>
        <w:widowControl/>
        <w:spacing w:before="0" w:beforeAutospacing="0" w:after="0" w:afterAutospacing="0" w:line="240" w:lineRule="auto"/>
        <w:rPr>
          <w:rFonts w:cs="宋体" w:asciiTheme="majorEastAsia" w:hAnsiTheme="majorEastAsia" w:eastAsiaTheme="majorEastAsia"/>
          <w:sz w:val="21"/>
          <w:szCs w:val="21"/>
        </w:rPr>
      </w:pPr>
      <w:bookmarkStart w:id="0" w:name="_GoBack"/>
      <w:r>
        <w:rPr>
          <w:rFonts w:hint="eastAsia" w:cs="宋体" w:asciiTheme="majorEastAsia" w:hAnsiTheme="majorEastAsia" w:eastAsiaTheme="majorEastAsia"/>
          <w:sz w:val="36"/>
          <w:szCs w:val="36"/>
        </w:rPr>
        <w:t> </w:t>
      </w: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仪器标准配置</w:t>
      </w:r>
      <w:bookmarkEnd w:id="0"/>
      <w:r>
        <w:rPr>
          <w:rFonts w:hint="eastAsia" w:cs="宋体" w:asciiTheme="majorEastAsia" w:hAnsiTheme="majorEastAsia" w:eastAsiaTheme="majorEastAsia"/>
          <w:b/>
          <w:sz w:val="21"/>
          <w:szCs w:val="21"/>
        </w:rPr>
        <w:t>：</w:t>
      </w:r>
    </w:p>
    <w:tbl>
      <w:tblPr>
        <w:tblStyle w:val="7"/>
        <w:tblW w:w="9225" w:type="dxa"/>
        <w:tblInd w:w="4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2055"/>
        <w:gridCol w:w="2055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洛氏1/16”钢球压头</w:t>
            </w:r>
          </w:p>
        </w:tc>
        <w:tc>
          <w:tcPr>
            <w:tcW w:w="205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  <w:tc>
          <w:tcPr>
            <w:tcW w:w="205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洛氏金刚石压头</w:t>
            </w:r>
          </w:p>
        </w:tc>
        <w:tc>
          <w:tcPr>
            <w:tcW w:w="238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布氏2.5mm压头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布氏5mm压头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维氏金刚石压头</w:t>
            </w:r>
          </w:p>
        </w:tc>
        <w:tc>
          <w:tcPr>
            <w:tcW w:w="205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  <w:tc>
          <w:tcPr>
            <w:tcW w:w="205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标准洛氏硬度块</w:t>
            </w:r>
          </w:p>
        </w:tc>
        <w:tc>
          <w:tcPr>
            <w:tcW w:w="238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5块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标准布氏硬度块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1块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标准维氏硬度块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中、V型试台</w:t>
            </w:r>
          </w:p>
        </w:tc>
        <w:tc>
          <w:tcPr>
            <w:tcW w:w="205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各1只</w:t>
            </w:r>
          </w:p>
        </w:tc>
        <w:tc>
          <w:tcPr>
            <w:tcW w:w="205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滑动试台</w:t>
            </w:r>
          </w:p>
        </w:tc>
        <w:tc>
          <w:tcPr>
            <w:tcW w:w="2385" w:type="dxa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电源线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1根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防尘罩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1个</w:t>
            </w:r>
          </w:p>
        </w:tc>
      </w:tr>
    </w:tbl>
    <w:p>
      <w:pPr>
        <w:jc w:val="center"/>
        <w:rPr>
          <w:rFonts w:asciiTheme="majorEastAsia" w:hAnsiTheme="majorEastAsia" w:eastAsiaTheme="majorEastAsia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中等线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-300990</wp:posOffset>
          </wp:positionH>
          <wp:positionV relativeFrom="margin">
            <wp:posOffset>-426085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5185297"/>
    <w:rsid w:val="08126A95"/>
    <w:rsid w:val="09E752E7"/>
    <w:rsid w:val="0BB25D18"/>
    <w:rsid w:val="10486D82"/>
    <w:rsid w:val="124F3488"/>
    <w:rsid w:val="177501B2"/>
    <w:rsid w:val="274627E7"/>
    <w:rsid w:val="2DEA2F68"/>
    <w:rsid w:val="3C576E04"/>
    <w:rsid w:val="3C5A3D43"/>
    <w:rsid w:val="3F010273"/>
    <w:rsid w:val="3F6641B9"/>
    <w:rsid w:val="47014829"/>
    <w:rsid w:val="481675FE"/>
    <w:rsid w:val="4A56258C"/>
    <w:rsid w:val="4CC51A51"/>
    <w:rsid w:val="66827F6D"/>
    <w:rsid w:val="69513A22"/>
    <w:rsid w:val="6DD753EA"/>
    <w:rsid w:val="71070ABA"/>
    <w:rsid w:val="7DAC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6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2022-01-06T06:50:42Z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D33119197E5040679F24E8A274390EB8</vt:lpwstr>
  </property>
</Properties>
</file>