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HRTS-150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582930</wp:posOffset>
            </wp:positionH>
            <wp:positionV relativeFrom="paragraph">
              <wp:posOffset>18415</wp:posOffset>
            </wp:positionV>
            <wp:extent cx="2371090" cy="2371090"/>
            <wp:effectExtent l="0" t="0" r="10160" b="10160"/>
            <wp:wrapNone/>
            <wp:docPr id="1" name="图片 1" descr="C:\产品图片\硬度计图片\洛氏硬度计\触摸屏洛氏硬度计HRTS-150.jpg触摸屏洛氏硬度计HRTS-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产品图片\硬度计图片\洛氏硬度计\触摸屏洛氏硬度计HRTS-150.jpg触摸屏洛氏硬度计HRTS-150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71090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ind w:firstLine="2209" w:firstLineChars="500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触摸屏数显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" w:lineRule="atLeast"/>
        <w:ind w:firstLine="420" w:firstLineChars="200"/>
        <w:jc w:val="left"/>
        <w:textAlignment w:val="auto"/>
        <w:rPr>
          <w:rFonts w:hint="eastAsia" w:ascii="宋体" w:hAnsi="宋体" w:cs="宋体" w:eastAsiaTheme="minorEastAsia"/>
          <w:bCs/>
          <w:spacing w:val="0"/>
          <w:kern w:val="2"/>
          <w:szCs w:val="21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  <w:bookmarkStart w:id="0" w:name="_GoBack"/>
      <w:r>
        <w:rPr>
          <w:rFonts w:hint="eastAsia" w:ascii="宋体" w:hAnsi="宋体" w:cs="宋体"/>
          <w:bCs/>
          <w:spacing w:val="0"/>
          <w:kern w:val="2"/>
          <w:sz w:val="24"/>
          <w:szCs w:val="24"/>
          <w:lang w:val="en-US" w:eastAsia="zh-CN"/>
        </w:rPr>
        <w:t>HRTS-150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型彩色触摸屏数显塑料洛氏硬度计是我司新一代多功能、高精度、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性能稳定的高新技术产品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，其外观新颖，壳体采用一体铸造，稳定性能高，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其触摸屏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界面菜单化，</w:t>
      </w:r>
      <w:r>
        <w:rPr>
          <w:rFonts w:hint="eastAsia" w:ascii="宋体" w:hAnsi="宋体" w:eastAsiaTheme="minorEastAsia"/>
          <w:spacing w:val="0"/>
          <w:kern w:val="2"/>
          <w:sz w:val="24"/>
          <w:szCs w:val="24"/>
        </w:rPr>
        <w:t>操作简单、直观、方便，</w:t>
      </w:r>
      <w:r>
        <w:rPr>
          <w:rFonts w:hint="eastAsia" w:ascii="宋体" w:hAnsi="宋体" w:cs="宋体" w:eastAsiaTheme="minorEastAsia"/>
          <w:bCs/>
          <w:spacing w:val="0"/>
          <w:kern w:val="2"/>
          <w:sz w:val="24"/>
          <w:szCs w:val="24"/>
        </w:rPr>
        <w:t>测量装置采用光栅传感器及计算机控制，硬度示值在液晶屏上直接显示,是机电一体化的硬度测试仪器。能进行各种硬度参数相互自动换算，鉴别试件最小厚度。测试圆柱体时，可自动添加修正量。内置打印机，读取相关试验结果。实现了自动化操作，消除人为操作和读数误！同时</w:t>
      </w:r>
      <w:r>
        <w:rPr>
          <w:rFonts w:hint="eastAsia" w:eastAsiaTheme="minorEastAsia"/>
          <w:spacing w:val="0"/>
          <w:kern w:val="2"/>
          <w:sz w:val="24"/>
          <w:szCs w:val="24"/>
        </w:rPr>
        <w:t>本机还配置紧急停止装置，使用更安全！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eastAsiaTheme="minorEastAsia"/>
          <w:spacing w:val="0"/>
          <w:kern w:val="2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20" w:after="120" w:line="360" w:lineRule="auto"/>
        <w:jc w:val="left"/>
        <w:textAlignment w:val="auto"/>
        <w:outlineLvl w:val="1"/>
        <w:rPr>
          <w:rFonts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Arial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仪器主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要</w:t>
      </w:r>
      <w:r>
        <w:rPr>
          <w:rFonts w:hint="eastAsia" w:ascii="宋体" w:hAnsi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功能和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  <w:t>特点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7寸液晶触摸显示屏上可直观显示硬度值，换算硬度，试验方法，试验力，亮度、初试验力保持时间、总试验力保持时间、弹性恢复时间，测量次数，统计数据，测试时间等试验过程直观明了；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系统自带校准功能，可自动调整误差范围80-120%，或者低值与高值分开校准仪器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测试曲面时，按照标准曲面半径自动修正；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可存储100组测试数据，可随时查看测试数据，也可删除当前数据或清除全部测试数据；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试验力单位可以相互转换，转换单位为：（Kgf，N）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可同时显示：最大值，最小值，平均值，测试次数，产品名称；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主界面可同时显示4个转换标尺，并可切换：国家标准（GB），美标(ASTM)以及国际(ISO)标准，共可转换20个测量标尺：HRA、HRB、HRC、HRD、HRE、HRF、HRG、HRK、HR15N、HR30N、HR45N、HR15T、HR30T、HR45T、HK、HBW、HS、HBS、HV、Rm（抗拉强度）、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可设置屏幕休眠时间、长时间不操作自动进入休眠状态，节约环保；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11、可设置上下限测量范围，在主测量界面显示，不合格值自动提示报警；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420" w:hanging="480" w:hangingChars="200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12、操作系统共有14种语言，可随意切换：中文、中文繁体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英文、俄语、德语、法语、西班牙语、葡萄牙语、土耳其语、捷克语、日语、韩语、泰语、越语；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14、配置内置打印机，测试数据也可通过USB输出至U盘进行保存分析；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15、铸造壳体一次成型结构稳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定不变形，</w:t>
      </w:r>
      <w:r>
        <w:rPr>
          <w:rFonts w:hint="eastAsia" w:ascii="宋体" w:hAnsi="宋体" w:eastAsia="宋体" w:cs="宋体"/>
          <w:bCs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纯白汽车烤漆档次高</w:t>
      </w: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，抗划伤能力强，使用多年依然光亮如新；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  <w:t>16、我司具备自行研发设计，生产的能力，我们的机器终身提供配件更换和维护升级服务；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宋体" w:hAnsi="宋体"/>
          <w:b/>
          <w:bCs/>
          <w:spacing w:val="17"/>
          <w:sz w:val="24"/>
          <w:szCs w:val="24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textAlignment w:val="auto"/>
        <w:rPr>
          <w:rFonts w:cs="宋体" w:asciiTheme="majorEastAsia" w:hAnsiTheme="majorEastAsia" w:eastAsiaTheme="majorEastAsia"/>
          <w:sz w:val="36"/>
          <w:szCs w:val="36"/>
        </w:rPr>
      </w:pPr>
      <w:r>
        <w:rPr>
          <w:rFonts w:hint="eastAsia" w:cs="Arial" w:asciiTheme="majorEastAsia" w:hAnsiTheme="majorEastAsia" w:eastAsiaTheme="majorEastAsia"/>
          <w:b/>
          <w:bCs/>
          <w:color w:val="000000"/>
          <w:sz w:val="36"/>
          <w:szCs w:val="36"/>
        </w:rPr>
        <w:t>仪器主要用途和使用范围</w:t>
      </w: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textAlignment w:val="auto"/>
        <w:rPr>
          <w:rFonts w:cs="宋体" w:asciiTheme="majorEastAsia" w:hAnsiTheme="majorEastAsia" w:eastAsiaTheme="majorEastAsia"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sz w:val="24"/>
          <w:szCs w:val="24"/>
        </w:rPr>
        <w:t>1、</w:t>
      </w:r>
      <w:r>
        <w:rPr>
          <w:rFonts w:hint="eastAsia" w:ascii="新宋体" w:hAnsi="新宋体" w:eastAsia="新宋体" w:cs="宋体"/>
          <w:bCs/>
          <w:sz w:val="24"/>
          <w:szCs w:val="24"/>
        </w:rPr>
        <w:t>测定黑色金属、有色金属及硬质合金的洛氏硬度：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textAlignment w:val="auto"/>
        <w:rPr>
          <w:rFonts w:ascii="新宋体" w:hAnsi="新宋体" w:eastAsia="新宋体" w:cs="宋体"/>
          <w:bCs/>
          <w:sz w:val="24"/>
          <w:szCs w:val="24"/>
        </w:rPr>
      </w:pPr>
      <w:r>
        <w:rPr>
          <w:rFonts w:hint="eastAsia" w:cs="宋体" w:asciiTheme="majorEastAsia" w:hAnsiTheme="majorEastAsia" w:eastAsiaTheme="majorEastAsia"/>
          <w:sz w:val="24"/>
          <w:szCs w:val="24"/>
        </w:rPr>
        <w:t>2.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 w:ascii="新宋体" w:hAnsi="新宋体" w:eastAsia="新宋体" w:cs="宋体"/>
          <w:bCs/>
          <w:sz w:val="24"/>
          <w:szCs w:val="24"/>
        </w:rPr>
        <w:t>铸件、退火钢、正火钢、有色金属及软合金的洛氏硬度；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360" w:lineRule="auto"/>
        <w:textAlignment w:val="auto"/>
        <w:rPr>
          <w:rFonts w:ascii="新宋体" w:hAnsi="新宋体" w:eastAsia="新宋体" w:cs="宋体"/>
          <w:bCs/>
          <w:sz w:val="24"/>
          <w:szCs w:val="24"/>
        </w:rPr>
      </w:pPr>
      <w:r>
        <w:rPr>
          <w:rFonts w:hint="eastAsia" w:ascii="新宋体" w:hAnsi="新宋体" w:eastAsia="新宋体" w:cs="宋体"/>
          <w:bCs/>
          <w:sz w:val="24"/>
          <w:szCs w:val="24"/>
        </w:rPr>
        <w:t>3. 淬火、调质等热处理材料的洛氏硬度；</w:t>
      </w:r>
    </w:p>
    <w:bookmarkEnd w:id="0"/>
    <w:p>
      <w:pPr>
        <w:pStyle w:val="6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36"/>
          <w:szCs w:val="36"/>
        </w:rPr>
      </w:pPr>
    </w:p>
    <w:p>
      <w:pPr>
        <w:pStyle w:val="6"/>
        <w:widowControl/>
        <w:spacing w:before="0" w:beforeAutospacing="0" w:after="0" w:afterAutospacing="0" w:line="330" w:lineRule="atLeast"/>
        <w:rPr>
          <w:rFonts w:hint="eastAsia" w:cs="宋体" w:asciiTheme="majorEastAsia" w:hAnsiTheme="majorEastAsia" w:eastAsiaTheme="majorEastAsia"/>
          <w:b/>
          <w:sz w:val="36"/>
          <w:szCs w:val="36"/>
        </w:rPr>
      </w:pPr>
    </w:p>
    <w:p>
      <w:pPr>
        <w:pStyle w:val="6"/>
        <w:widowControl/>
        <w:spacing w:before="0" w:beforeAutospacing="0" w:after="0" w:afterAutospacing="0" w:line="330" w:lineRule="atLeast"/>
        <w:rPr>
          <w:rFonts w:hint="eastAsia" w:cs="宋体" w:asciiTheme="majorEastAsia" w:hAnsiTheme="majorEastAsia" w:eastAsiaTheme="majorEastAsia"/>
          <w:b/>
          <w:sz w:val="36"/>
          <w:szCs w:val="36"/>
        </w:rPr>
      </w:pPr>
    </w:p>
    <w:p>
      <w:pPr>
        <w:pStyle w:val="6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b/>
          <w:sz w:val="36"/>
          <w:szCs w:val="36"/>
        </w:rPr>
      </w:pP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仪器详细参数：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4"/>
        <w:gridCol w:w="6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参数名称</w:t>
            </w:r>
          </w:p>
        </w:tc>
        <w:tc>
          <w:tcPr>
            <w:tcW w:w="6325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初试验力(N)</w:t>
            </w:r>
          </w:p>
        </w:tc>
        <w:tc>
          <w:tcPr>
            <w:tcW w:w="6325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10kgf(98.07N)   允许误差</w:t>
            </w:r>
            <w:r>
              <w:rPr>
                <w:rFonts w:hint="eastAsia" w:ascii="宋体" w:hAnsi="宋体"/>
                <w:sz w:val="24"/>
                <w:szCs w:val="24"/>
              </w:rPr>
              <w:t>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总试验力(N)</w:t>
            </w:r>
          </w:p>
        </w:tc>
        <w:tc>
          <w:tcPr>
            <w:tcW w:w="6325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60kgf(588N)   100kgf(980N)    150kgf(1471N)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洛式标尺</w:t>
            </w:r>
          </w:p>
        </w:tc>
        <w:tc>
          <w:tcPr>
            <w:tcW w:w="6325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HRA、HRB、HRC、HRD、HRE、HRF、HRG、HRH、HRK  HRL、HRM、HRP、HRR、HRS、HRV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检验标准</w:t>
            </w:r>
          </w:p>
        </w:tc>
        <w:tc>
          <w:tcPr>
            <w:tcW w:w="6325" w:type="dxa"/>
            <w:shd w:val="clear" w:color="auto" w:fill="DEEBF6" w:themeFill="accent1" w:themeFillTint="32"/>
          </w:tcPr>
          <w:p>
            <w:pPr>
              <w:widowControl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GB/T230.1、GB/T230.2国家标准、JJG112检定规程</w:t>
            </w:r>
          </w:p>
          <w:p>
            <w:pPr>
              <w:widowControl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GB/T2848、GB/T3773原标准、EN10109、ASTM E18、ISO 6508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精度</w:t>
            </w:r>
          </w:p>
        </w:tc>
        <w:tc>
          <w:tcPr>
            <w:tcW w:w="6325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保荷时间(s)</w:t>
            </w:r>
          </w:p>
        </w:tc>
        <w:tc>
          <w:tcPr>
            <w:tcW w:w="6325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硬度示值读数方式</w:t>
            </w:r>
          </w:p>
        </w:tc>
        <w:tc>
          <w:tcPr>
            <w:tcW w:w="6325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7寸触摸液晶显示屏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试件允许最大高度(mm)</w:t>
            </w:r>
          </w:p>
        </w:tc>
        <w:tc>
          <w:tcPr>
            <w:tcW w:w="6325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压头中心到机身距(mm)</w:t>
            </w:r>
          </w:p>
        </w:tc>
        <w:tc>
          <w:tcPr>
            <w:tcW w:w="6325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硬度计外形尺寸(mm)</w:t>
            </w:r>
          </w:p>
        </w:tc>
        <w:tc>
          <w:tcPr>
            <w:tcW w:w="6325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550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×2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730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电源</w:t>
            </w:r>
          </w:p>
        </w:tc>
        <w:tc>
          <w:tcPr>
            <w:tcW w:w="6325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仪器重量(kg)</w:t>
            </w:r>
          </w:p>
        </w:tc>
        <w:tc>
          <w:tcPr>
            <w:tcW w:w="6325" w:type="dxa"/>
            <w:shd w:val="clear" w:color="auto" w:fill="DEEBF6" w:themeFill="accent1" w:themeFillTint="32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74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硬度测试范围</w:t>
            </w:r>
          </w:p>
        </w:tc>
        <w:tc>
          <w:tcPr>
            <w:tcW w:w="6325" w:type="dxa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HRA:20-88 HRB:20-100 HRC:20-70 HRD:40-77 HRE:70-94 HRF:60-100 HRG:30-94 HRH:80-100  HRK:40-100  HRL:100-120  HRM:85-110 HRR:114-125  HRS</w:t>
            </w:r>
          </w:p>
        </w:tc>
      </w:tr>
    </w:tbl>
    <w:p>
      <w:pPr>
        <w:pStyle w:val="6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1"/>
          <w:szCs w:val="21"/>
        </w:rPr>
      </w:pPr>
    </w:p>
    <w:p>
      <w:pPr>
        <w:pStyle w:val="6"/>
        <w:widowControl/>
        <w:spacing w:before="0" w:beforeAutospacing="0" w:after="0" w:afterAutospacing="0" w:line="330" w:lineRule="atLeast"/>
        <w:rPr>
          <w:rFonts w:cs="宋体" w:asciiTheme="majorEastAsia" w:hAnsiTheme="majorEastAsia" w:eastAsiaTheme="majorEastAsia"/>
          <w:sz w:val="21"/>
          <w:szCs w:val="21"/>
        </w:rPr>
      </w:pPr>
      <w:r>
        <w:rPr>
          <w:rFonts w:hint="eastAsia" w:cs="宋体" w:asciiTheme="majorEastAsia" w:hAnsiTheme="majorEastAsia" w:eastAsiaTheme="majorEastAsia"/>
          <w:sz w:val="21"/>
          <w:szCs w:val="21"/>
        </w:rPr>
        <w:t> </w:t>
      </w:r>
      <w:r>
        <w:rPr>
          <w:rFonts w:hint="eastAsia" w:cs="宋体" w:asciiTheme="majorEastAsia" w:hAnsiTheme="majorEastAsia" w:eastAsiaTheme="majorEastAsia"/>
          <w:b/>
          <w:sz w:val="36"/>
          <w:szCs w:val="36"/>
        </w:rPr>
        <w:t>仪器标准配置：</w:t>
      </w:r>
    </w:p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2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241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金刚石洛氏压头，φ1.5875mm硬质合金压头</w:t>
            </w:r>
          </w:p>
        </w:tc>
        <w:tc>
          <w:tcPr>
            <w:tcW w:w="241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各1只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241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HRB硬度块</w:t>
            </w:r>
          </w:p>
        </w:tc>
        <w:tc>
          <w:tcPr>
            <w:tcW w:w="241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HRC高、低硬度块</w:t>
            </w:r>
          </w:p>
        </w:tc>
        <w:tc>
          <w:tcPr>
            <w:tcW w:w="241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共2块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保险丝  2A</w:t>
            </w:r>
          </w:p>
        </w:tc>
        <w:tc>
          <w:tcPr>
            <w:tcW w:w="241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电源线</w:t>
            </w:r>
          </w:p>
        </w:tc>
        <w:tc>
          <w:tcPr>
            <w:tcW w:w="241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USB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通讯线</w:t>
            </w:r>
          </w:p>
        </w:tc>
        <w:tc>
          <w:tcPr>
            <w:tcW w:w="241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砝码A、B、C</w:t>
            </w:r>
          </w:p>
        </w:tc>
        <w:tc>
          <w:tcPr>
            <w:tcW w:w="241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共3只</w:t>
            </w:r>
          </w:p>
        </w:tc>
      </w:tr>
    </w:tbl>
    <w:p/>
    <w:p/>
    <w:p/>
    <w:tbl>
      <w:tblPr>
        <w:tblStyle w:val="7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4588"/>
        <w:gridCol w:w="2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防尘塑料罩</w:t>
            </w:r>
          </w:p>
        </w:tc>
        <w:tc>
          <w:tcPr>
            <w:tcW w:w="241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产品合格证书</w:t>
            </w:r>
          </w:p>
        </w:tc>
        <w:tc>
          <w:tcPr>
            <w:tcW w:w="241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4588" w:type="dxa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打印机纸、</w:t>
            </w:r>
          </w:p>
        </w:tc>
        <w:tc>
          <w:tcPr>
            <w:tcW w:w="2414" w:type="dxa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4588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ind w:left="420" w:left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产品使用说明书</w:t>
            </w:r>
          </w:p>
        </w:tc>
        <w:tc>
          <w:tcPr>
            <w:tcW w:w="2414" w:type="dxa"/>
            <w:shd w:val="clear" w:color="auto" w:fill="DEEBF6" w:themeFill="accent1" w:themeFillTint="32"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1本</w:t>
            </w:r>
          </w:p>
        </w:tc>
      </w:tr>
    </w:tbl>
    <w:p>
      <w:pPr>
        <w:rPr>
          <w:rFonts w:asciiTheme="majorEastAsia" w:hAnsiTheme="majorEastAsia" w:eastAsiaTheme="majorEastAsia"/>
          <w:szCs w:val="21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/>
          <w:b/>
          <w:bCs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D62A6"/>
    <w:multiLevelType w:val="multilevel"/>
    <w:tmpl w:val="575D62A6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  <w:rPr>
        <w:rFonts w:cs="Times New Roman"/>
      </w:rPr>
    </w:lvl>
    <w:lvl w:ilvl="1" w:tentative="0">
      <w:start w:val="1"/>
      <w:numFmt w:val="decimal"/>
      <w:pStyle w:val="2"/>
      <w:lvlText w:val="%1.%2"/>
      <w:lvlJc w:val="left"/>
      <w:pPr>
        <w:tabs>
          <w:tab w:val="left" w:pos="9223"/>
        </w:tabs>
        <w:ind w:left="9223" w:hanging="576"/>
      </w:pPr>
      <w:rPr>
        <w:rFonts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  <w:rPr>
        <w:rFonts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cs="Times New Roman"/>
      </w:r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91D1E16"/>
    <w:rsid w:val="134D5478"/>
    <w:rsid w:val="177501B2"/>
    <w:rsid w:val="1D38524D"/>
    <w:rsid w:val="1EE30FAE"/>
    <w:rsid w:val="240A2A8D"/>
    <w:rsid w:val="274627E7"/>
    <w:rsid w:val="2DEA2F68"/>
    <w:rsid w:val="2FD64DB8"/>
    <w:rsid w:val="37485EE0"/>
    <w:rsid w:val="3C576E04"/>
    <w:rsid w:val="3F6641B9"/>
    <w:rsid w:val="465B5D57"/>
    <w:rsid w:val="4A1C0243"/>
    <w:rsid w:val="4A56258C"/>
    <w:rsid w:val="4B274997"/>
    <w:rsid w:val="4B683B23"/>
    <w:rsid w:val="4CC51A51"/>
    <w:rsid w:val="51FF3DA6"/>
    <w:rsid w:val="5B663C2A"/>
    <w:rsid w:val="5BCE0C8A"/>
    <w:rsid w:val="5E5224A5"/>
    <w:rsid w:val="5F872997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widowControl/>
      <w:numPr>
        <w:ilvl w:val="1"/>
        <w:numId w:val="1"/>
      </w:numPr>
      <w:tabs>
        <w:tab w:val="left" w:pos="432"/>
        <w:tab w:val="left" w:pos="576"/>
      </w:tabs>
      <w:spacing w:before="120" w:after="120" w:line="360" w:lineRule="auto"/>
      <w:jc w:val="left"/>
      <w:outlineLvl w:val="1"/>
    </w:pPr>
    <w:rPr>
      <w:rFonts w:ascii="Times New Roman" w:hAnsi="Times New Roman"/>
      <w:b/>
      <w:color w:val="000000"/>
      <w:kern w:val="0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nhideWhenUsed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character" w:styleId="9">
    <w:name w:val="page number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6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2022-01-06T03:02:12Z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E7BA9431ED764A7895E3A74D094DA8F4</vt:lpwstr>
  </property>
</Properties>
</file>