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bidi w:val="0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洛氏硬度计</w:t>
      </w:r>
    </w:p>
    <w:p>
      <w:pPr>
        <w:bidi w:val="0"/>
        <w:jc w:val="center"/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  <w:t>HR-150DTS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 w:cs="宋体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1905</wp:posOffset>
            </wp:positionV>
            <wp:extent cx="2830195" cy="2830195"/>
            <wp:effectExtent l="0" t="0" r="8255" b="8255"/>
            <wp:wrapNone/>
            <wp:docPr id="1" name="图片 1" descr="69d5fb522b8b4dc09092660681531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9d5fb522b8b4dc09092660681531b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30195" cy="283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default" w:ascii="宋体" w:hAnsi="宋体" w:eastAsiaTheme="minorEastAsia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电动数显洛氏硬度计</w:t>
      </w:r>
    </w:p>
    <w:p>
      <w:pPr>
        <w:jc w:val="center"/>
        <w:rPr>
          <w:rFonts w:hint="eastAsia" w:ascii="宋体" w:hAnsi="宋体"/>
          <w:b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both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 w:val="24"/>
          <w:szCs w:val="24"/>
        </w:rPr>
        <w:t>电动数显洛氏硬度计采用自动加卸试验力机构，试验力变换由变荷手轮的旋转而获得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新宋体" w:hAnsi="新宋体" w:cs="宋体" w:eastAsiaTheme="minorEastAsia"/>
          <w:b/>
          <w:bCs/>
          <w:kern w:val="0"/>
          <w:szCs w:val="21"/>
          <w:lang w:eastAsia="zh-CN"/>
        </w:rPr>
      </w:pPr>
      <w:r>
        <w:rPr>
          <w:rFonts w:hint="eastAsia" w:ascii="宋体" w:hAnsi="宋体"/>
          <w:sz w:val="24"/>
          <w:szCs w:val="24"/>
        </w:rPr>
        <w:t xml:space="preserve"> 操作简便迅速，无需表盘对零，数显直接显示、没有人为的操作误差，具有很高的灵敏度、稳定性；适用于车间和实验室。在各行各业都得到了广泛的应用</w:t>
      </w:r>
      <w:r>
        <w:rPr>
          <w:rFonts w:hint="eastAsia" w:ascii="宋体" w:hAnsi="宋体"/>
          <w:sz w:val="24"/>
          <w:szCs w:val="24"/>
          <w:lang w:eastAsia="zh-CN"/>
        </w:rPr>
        <w:t>。</w:t>
      </w:r>
    </w:p>
    <w:p>
      <w:pPr>
        <w:shd w:val="clear" w:color="auto" w:fill="FFFFFF"/>
        <w:rPr>
          <w:rFonts w:hint="eastAsia"/>
          <w:b/>
          <w:szCs w:val="21"/>
        </w:rPr>
      </w:pP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kern w:val="0"/>
          <w:szCs w:val="21"/>
        </w:rPr>
      </w:pPr>
      <w:r>
        <w:rPr>
          <w:rFonts w:hint="eastAsia"/>
          <w:b/>
          <w:sz w:val="24"/>
          <w:szCs w:val="24"/>
        </w:rPr>
        <w:t>主要功能和特点</w:t>
      </w:r>
      <w:r>
        <w:rPr>
          <w:rFonts w:hint="eastAsia"/>
          <w:b/>
          <w:szCs w:val="21"/>
        </w:rPr>
        <w:t>：</w:t>
      </w:r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通过数显显示屏</w:t>
      </w:r>
      <w:r>
        <w:rPr>
          <w:rFonts w:hint="eastAsia"/>
          <w:bCs/>
          <w:sz w:val="24"/>
          <w:szCs w:val="24"/>
        </w:rPr>
        <w:t>直接读出硬度值，</w:t>
      </w:r>
      <w:r>
        <w:rPr>
          <w:rFonts w:hint="eastAsia"/>
          <w:sz w:val="24"/>
          <w:szCs w:val="24"/>
        </w:rPr>
        <w:t>分辨率0.1，所测结果高于国家标准；</w:t>
      </w:r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可直接HV、HB硬度单位转换；</w:t>
      </w:r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功耗极低，使用时间长，采用</w:t>
      </w:r>
      <w:r>
        <w:rPr>
          <w:sz w:val="24"/>
          <w:szCs w:val="24"/>
        </w:rPr>
        <w:t xml:space="preserve">3.7V 800mAh </w:t>
      </w:r>
      <w:r>
        <w:rPr>
          <w:rFonts w:hint="eastAsia"/>
          <w:sz w:val="24"/>
          <w:szCs w:val="24"/>
        </w:rPr>
        <w:t>锂电池；</w:t>
      </w:r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带时间显示功能；</w:t>
      </w:r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带数据输出功能，可外接电脑或者串接微型打印机；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壳体由特殊翻砂工艺一次成型铸造而成，结构稳定不变形,能在较为恶劣的环境下工作；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7、</w:t>
      </w:r>
      <w:r>
        <w:rPr>
          <w:rFonts w:hint="eastAsia" w:ascii="新宋体" w:hAnsi="新宋体" w:eastAsia="新宋体" w:cs="宋体"/>
          <w:kern w:val="0"/>
          <w:sz w:val="24"/>
          <w:szCs w:val="24"/>
        </w:rPr>
        <w:t>试验力: 施加、保荷、卸荷自动完成；</w:t>
      </w: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8、我们具备自行研发设计，生产加工的能力，我们的机器终身提供配件更换和维护升级服务。</w:t>
      </w:r>
    </w:p>
    <w:p>
      <w:pPr>
        <w:rPr>
          <w:rFonts w:hint="eastAsia" w:ascii="宋体" w:hAnsi="宋体"/>
          <w:b/>
          <w:bCs/>
          <w:szCs w:val="21"/>
        </w:rPr>
      </w:pPr>
    </w:p>
    <w:p>
      <w:pPr>
        <w:rPr>
          <w:rFonts w:hint="eastAsia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主要用途和适用范围：</w:t>
      </w:r>
    </w:p>
    <w:p>
      <w:pPr>
        <w:numPr>
          <w:ilvl w:val="0"/>
          <w:numId w:val="2"/>
        </w:numPr>
        <w:rPr>
          <w:rFonts w:hint="eastAsia" w:ascii="宋体" w:hAnsi="宋体"/>
          <w:szCs w:val="21"/>
        </w:rPr>
      </w:pPr>
    </w:p>
    <w:p>
      <w:pPr>
        <w:ind w:left="465"/>
        <w:rPr>
          <w:rFonts w:hint="eastAsia" w:ascii="宋体" w:hAnsi="宋体"/>
          <w:szCs w:val="21"/>
        </w:rPr>
      </w:pPr>
      <w:r>
        <w:rPr>
          <w:rFonts w:hint="eastAsia" w:ascii="宋体" w:hAnsi="宋体"/>
          <w:sz w:val="24"/>
          <w:szCs w:val="24"/>
        </w:rPr>
        <w:t>淬</w:t>
      </w:r>
      <w:r>
        <w:rPr>
          <w:rFonts w:ascii="宋体" w:hAnsi="宋体"/>
          <w:sz w:val="24"/>
          <w:szCs w:val="24"/>
        </w:rPr>
        <w:t>火钢，调质</w:t>
      </w:r>
      <w:r>
        <w:rPr>
          <w:rFonts w:hint="eastAsia" w:ascii="宋体" w:hAnsi="宋体"/>
          <w:sz w:val="24"/>
          <w:szCs w:val="24"/>
        </w:rPr>
        <w:t>钢</w:t>
      </w:r>
      <w:r>
        <w:rPr>
          <w:rFonts w:ascii="宋体" w:hAnsi="宋体"/>
          <w:sz w:val="24"/>
          <w:szCs w:val="24"/>
        </w:rPr>
        <w:t>、退火钢，轴承钢，带钢</w:t>
      </w:r>
      <w:r>
        <w:rPr>
          <w:rFonts w:hint="eastAsia" w:ascii="宋体" w:hAnsi="宋体"/>
          <w:sz w:val="24"/>
          <w:szCs w:val="24"/>
        </w:rPr>
        <w:t>，硬化薄钢板，硬质合金</w:t>
      </w:r>
      <w:r>
        <w:rPr>
          <w:rFonts w:ascii="宋体" w:hAnsi="宋体"/>
          <w:sz w:val="24"/>
          <w:szCs w:val="24"/>
        </w:rPr>
        <w:t>等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widowControl/>
        <w:shd w:val="clear" w:color="auto" w:fill="FFFFFF"/>
        <w:jc w:val="left"/>
        <w:rPr>
          <w:rFonts w:hint="eastAsia" w:ascii="新宋体" w:hAnsi="新宋体" w:eastAsia="新宋体"/>
          <w:b/>
          <w:kern w:val="0"/>
          <w:szCs w:val="21"/>
        </w:rPr>
      </w:pPr>
      <w:r>
        <w:rPr>
          <w:rFonts w:hint="eastAsia" w:ascii="新宋体" w:hAnsi="新宋体" w:eastAsia="新宋体"/>
          <w:b/>
          <w:kern w:val="0"/>
          <w:sz w:val="36"/>
          <w:szCs w:val="36"/>
        </w:rPr>
        <w:t>技术参数</w:t>
      </w:r>
      <w:r>
        <w:rPr>
          <w:rFonts w:hint="eastAsia" w:ascii="新宋体" w:hAnsi="新宋体" w:eastAsia="新宋体"/>
          <w:b/>
          <w:kern w:val="0"/>
          <w:szCs w:val="21"/>
        </w:rPr>
        <w:t>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7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产品型号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HR-150</w:t>
            </w:r>
            <w:r>
              <w:rPr>
                <w:rFonts w:hint="eastAsia"/>
                <w:kern w:val="0"/>
                <w:sz w:val="24"/>
                <w:szCs w:val="24"/>
              </w:rPr>
              <w:t>DTS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初试验力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10kgf(98.07N)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试验力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60kgf(588N)   100kgf(980N)    150kgf(1471N)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洛式标尺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 xml:space="preserve">HRA、HRB、HRC、HRD、HRE、HRF、HRG、HRH、HRK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vMerge w:val="restart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测试范围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950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 xml:space="preserve">HRA:20-88   HRB:20-100  HRC:20-70  HRD:40-77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797" w:type="dxa"/>
            <w:vMerge w:val="continue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HRF:60-100  HRG:30-94  HRH:80-100  HRK:40-100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数据输出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数显显示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执行标准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GB/T230.1  GB/T230.2国家标准  JJG112检定规程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试件最大高度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190mm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压头-外壁距离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160mm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AC220V</w:t>
            </w:r>
            <w:r>
              <w:rPr>
                <w:rFonts w:hint="eastAsia" w:ascii="新宋体" w:hAnsi="新宋体" w:eastAsia="新宋体"/>
                <w:sz w:val="24"/>
                <w:szCs w:val="24"/>
                <w:u w:val="single"/>
              </w:rPr>
              <w:t>+</w:t>
            </w:r>
            <w:r>
              <w:rPr>
                <w:rFonts w:hint="eastAsia" w:ascii="新宋体" w:hAnsi="新宋体" w:eastAsia="新宋体"/>
                <w:sz w:val="24"/>
                <w:szCs w:val="24"/>
              </w:rPr>
              <w:t>5%,50~60Hz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外形尺寸(mm)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520*240*700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主机重量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约70Kg</w:t>
            </w:r>
          </w:p>
        </w:tc>
      </w:tr>
    </w:tbl>
    <w:p>
      <w:pPr>
        <w:tabs>
          <w:tab w:val="left" w:pos="4485"/>
        </w:tabs>
        <w:spacing w:before="142" w:beforeLines="50" w:after="142" w:afterLines="50"/>
        <w:ind w:left="176" w:leftChars="84"/>
        <w:rPr>
          <w:rFonts w:hint="eastAsia" w:ascii="新宋体" w:hAnsi="新宋体" w:eastAsia="新宋体"/>
          <w:b/>
          <w:szCs w:val="21"/>
        </w:rPr>
      </w:pPr>
    </w:p>
    <w:p>
      <w:pPr>
        <w:tabs>
          <w:tab w:val="left" w:pos="4485"/>
        </w:tabs>
        <w:spacing w:before="142" w:beforeLines="50" w:after="142" w:afterLines="50"/>
        <w:ind w:left="176" w:leftChars="84"/>
        <w:rPr>
          <w:rFonts w:hint="eastAsia" w:ascii="新宋体" w:hAnsi="新宋体" w:eastAsia="新宋体"/>
          <w:b/>
          <w:szCs w:val="21"/>
        </w:rPr>
      </w:pPr>
      <w:r>
        <w:rPr>
          <w:rFonts w:hint="eastAsia" w:ascii="新宋体" w:hAnsi="新宋体" w:eastAsia="新宋体"/>
          <w:b/>
          <w:sz w:val="36"/>
          <w:szCs w:val="36"/>
        </w:rPr>
        <w:t>附件</w:t>
      </w:r>
      <w:r>
        <w:rPr>
          <w:rFonts w:hint="eastAsia" w:ascii="新宋体" w:hAnsi="新宋体" w:eastAsia="新宋体"/>
          <w:b/>
          <w:szCs w:val="21"/>
        </w:rPr>
        <w:t>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0"/>
        <w:gridCol w:w="1422"/>
        <w:gridCol w:w="2780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422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  <w:tc>
          <w:tcPr>
            <w:tcW w:w="278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757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金刚石洛式压头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  <w:tc>
          <w:tcPr>
            <w:tcW w:w="278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直径1.5875mm球压头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326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洛氏硬度块</w:t>
            </w:r>
          </w:p>
        </w:tc>
        <w:tc>
          <w:tcPr>
            <w:tcW w:w="1422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3块</w:t>
            </w:r>
          </w:p>
        </w:tc>
        <w:tc>
          <w:tcPr>
            <w:tcW w:w="278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大、中、 V型试台</w:t>
            </w:r>
          </w:p>
        </w:tc>
        <w:tc>
          <w:tcPr>
            <w:tcW w:w="1757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螺丝刀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</w:t>
            </w:r>
          </w:p>
        </w:tc>
        <w:tc>
          <w:tcPr>
            <w:tcW w:w="278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防尘塑料罩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电源线</w:t>
            </w:r>
          </w:p>
        </w:tc>
        <w:tc>
          <w:tcPr>
            <w:tcW w:w="1422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1根</w:t>
            </w:r>
          </w:p>
        </w:tc>
        <w:tc>
          <w:tcPr>
            <w:tcW w:w="278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保险丝</w:t>
            </w:r>
          </w:p>
        </w:tc>
        <w:tc>
          <w:tcPr>
            <w:tcW w:w="1757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2个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产品使用说明书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1份</w:t>
            </w:r>
          </w:p>
        </w:tc>
        <w:tc>
          <w:tcPr>
            <w:tcW w:w="278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附件箱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1个</w:t>
            </w:r>
          </w:p>
        </w:tc>
      </w:tr>
    </w:tbl>
    <w:p>
      <w:pPr>
        <w:tabs>
          <w:tab w:val="left" w:pos="4485"/>
        </w:tabs>
        <w:ind w:left="176" w:leftChars="84"/>
        <w:rPr>
          <w:rFonts w:hint="eastAsia" w:ascii="新宋体" w:hAnsi="新宋体" w:eastAsia="新宋体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sz w:val="24"/>
          <w:szCs w:val="24"/>
        </w:rPr>
        <w:tab/>
      </w:r>
    </w:p>
    <w:p>
      <w:pPr>
        <w:rPr>
          <w:rFonts w:hint="eastAsia"/>
          <w:szCs w:val="21"/>
        </w:rPr>
      </w:pPr>
    </w:p>
    <w:p>
      <w:pPr>
        <w:rPr>
          <w:rFonts w:hint="eastAsia"/>
          <w:szCs w:val="21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BC5F4D"/>
    <w:multiLevelType w:val="multilevel"/>
    <w:tmpl w:val="1DBC5F4D"/>
    <w:lvl w:ilvl="0" w:tentative="0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49B4943"/>
    <w:rsid w:val="177501B2"/>
    <w:rsid w:val="274627E7"/>
    <w:rsid w:val="2DEA2F68"/>
    <w:rsid w:val="3C576E04"/>
    <w:rsid w:val="3F6641B9"/>
    <w:rsid w:val="4A56258C"/>
    <w:rsid w:val="4CC51A51"/>
    <w:rsid w:val="5CB74050"/>
    <w:rsid w:val="66827F6D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4</TotalTime>
  <ScaleCrop>false</ScaleCrop>
  <LinksUpToDate>false</LinksUpToDate>
  <CharactersWithSpaces>1027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2022-01-06T00:36:26Z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84BADF1D480144449C0D7842C315AAB2</vt:lpwstr>
  </property>
</Properties>
</file>